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E99" w:rsidRPr="0047114E" w:rsidRDefault="00073E99" w:rsidP="00073E99">
      <w:pPr>
        <w:spacing w:line="276" w:lineRule="auto"/>
        <w:ind w:left="91" w:firstLine="6"/>
        <w:jc w:val="right"/>
        <w:rPr>
          <w:lang w:val="en-US"/>
        </w:rPr>
      </w:pPr>
      <w:r>
        <w:rPr>
          <w:b/>
          <w:lang w:val="en-US"/>
        </w:rPr>
        <w:t>APPROVED BY</w:t>
      </w:r>
    </w:p>
    <w:p w:rsidR="00073E99" w:rsidRDefault="00073E99" w:rsidP="00073E99">
      <w:pPr>
        <w:spacing w:line="276" w:lineRule="auto"/>
        <w:ind w:left="91" w:firstLine="6"/>
        <w:jc w:val="right"/>
        <w:rPr>
          <w:lang w:val="en-US"/>
        </w:rPr>
      </w:pPr>
      <w:r>
        <w:rPr>
          <w:lang w:val="en-US"/>
        </w:rPr>
        <w:t>Head of economic theory</w:t>
      </w:r>
    </w:p>
    <w:p w:rsidR="00073E99" w:rsidRPr="008154CC" w:rsidRDefault="00073E99" w:rsidP="00073E99">
      <w:pPr>
        <w:spacing w:line="276" w:lineRule="auto"/>
        <w:ind w:left="91" w:firstLine="6"/>
        <w:jc w:val="right"/>
        <w:rPr>
          <w:lang w:val="en-US"/>
        </w:rPr>
      </w:pPr>
      <w:r>
        <w:rPr>
          <w:lang w:val="en-US"/>
        </w:rPr>
        <w:t>and applied economics department</w:t>
      </w:r>
    </w:p>
    <w:p w:rsidR="00073E99" w:rsidRPr="00CA1F8D" w:rsidRDefault="00073E99" w:rsidP="00073E99">
      <w:pPr>
        <w:jc w:val="right"/>
        <w:rPr>
          <w:lang w:val="en-US"/>
        </w:rPr>
      </w:pPr>
      <w:r w:rsidRPr="00073E99">
        <w:rPr>
          <w:lang w:val="en-US"/>
        </w:rPr>
        <w:t xml:space="preserve">_______________ </w:t>
      </w:r>
    </w:p>
    <w:p w:rsidR="00073E99" w:rsidRPr="00CA1F8D" w:rsidRDefault="00073E99" w:rsidP="00073E99">
      <w:pPr>
        <w:jc w:val="right"/>
        <w:rPr>
          <w:lang w:val="en-US"/>
        </w:rPr>
      </w:pPr>
      <w:r w:rsidRPr="00CA1F8D">
        <w:rPr>
          <w:lang w:val="en-US"/>
        </w:rPr>
        <w:t>professor Litvintseva G. P.</w:t>
      </w:r>
    </w:p>
    <w:p w:rsidR="00073E99" w:rsidRDefault="00073E99" w:rsidP="00073E99">
      <w:pPr>
        <w:jc w:val="right"/>
        <w:rPr>
          <w:lang w:val="en-US"/>
        </w:rPr>
      </w:pPr>
      <w:r>
        <w:rPr>
          <w:lang w:val="en-US"/>
        </w:rPr>
        <w:t>A</w:t>
      </w:r>
      <w:r w:rsidRPr="00CA1F8D">
        <w:rPr>
          <w:lang w:val="en-US"/>
        </w:rPr>
        <w:t>ugust</w:t>
      </w:r>
      <w:r w:rsidRPr="006E40DF">
        <w:rPr>
          <w:lang w:val="en-US"/>
        </w:rPr>
        <w:t xml:space="preserve"> </w:t>
      </w:r>
      <w:r>
        <w:rPr>
          <w:lang w:val="en-US"/>
        </w:rPr>
        <w:t xml:space="preserve">29, </w:t>
      </w:r>
      <w:r w:rsidRPr="006E40DF">
        <w:rPr>
          <w:lang w:val="en-US"/>
        </w:rPr>
        <w:t>201</w:t>
      </w:r>
      <w:r w:rsidRPr="00CA1F8D">
        <w:rPr>
          <w:lang w:val="en-US"/>
        </w:rPr>
        <w:t>4</w:t>
      </w:r>
    </w:p>
    <w:p w:rsidR="00073E99" w:rsidRPr="006E40DF" w:rsidRDefault="00073E99" w:rsidP="00073E99">
      <w:pPr>
        <w:jc w:val="right"/>
        <w:rPr>
          <w:lang w:val="en-US"/>
        </w:rPr>
      </w:pPr>
      <w:r>
        <w:rPr>
          <w:lang w:val="en-US"/>
        </w:rPr>
        <w:t>minutes</w:t>
      </w:r>
      <w:r w:rsidRPr="00073E99">
        <w:rPr>
          <w:lang w:val="en-US"/>
        </w:rPr>
        <w:t xml:space="preserve"> № 8</w:t>
      </w:r>
    </w:p>
    <w:p w:rsidR="00073E99" w:rsidRPr="005606CD" w:rsidRDefault="00073E99" w:rsidP="00073E99">
      <w:pPr>
        <w:rPr>
          <w:sz w:val="20"/>
          <w:szCs w:val="20"/>
          <w:lang w:val="en-US"/>
        </w:rPr>
      </w:pPr>
    </w:p>
    <w:p w:rsidR="00073E99" w:rsidRPr="006E40DF" w:rsidRDefault="00073E99" w:rsidP="00073E99">
      <w:pPr>
        <w:rPr>
          <w:lang w:val="en-US"/>
        </w:rPr>
      </w:pPr>
      <w:r>
        <w:rPr>
          <w:lang w:val="en-US"/>
        </w:rPr>
        <w:t>Name of the discipline</w:t>
      </w:r>
    </w:p>
    <w:p w:rsidR="00073E99" w:rsidRPr="00073E99" w:rsidRDefault="00073E99" w:rsidP="00073E99">
      <w:pPr>
        <w:rPr>
          <w:b/>
          <w:lang w:val="en-US"/>
        </w:rPr>
      </w:pPr>
      <w:r w:rsidRPr="00073E99">
        <w:rPr>
          <w:b/>
          <w:lang w:val="en-US"/>
        </w:rPr>
        <w:t>Theory of Constraints</w:t>
      </w:r>
    </w:p>
    <w:p w:rsidR="00073E99" w:rsidRPr="005606CD" w:rsidRDefault="00073E99" w:rsidP="00073E99">
      <w:pPr>
        <w:rPr>
          <w:sz w:val="20"/>
          <w:szCs w:val="20"/>
          <w:lang w:val="en-US"/>
        </w:rPr>
      </w:pPr>
    </w:p>
    <w:p w:rsidR="00073E99" w:rsidRPr="00C034B3" w:rsidRDefault="00073E99" w:rsidP="00073E99">
      <w:pPr>
        <w:rPr>
          <w:lang w:val="en-US"/>
        </w:rPr>
      </w:pPr>
      <w:r>
        <w:rPr>
          <w:lang w:val="en-US"/>
        </w:rPr>
        <w:t>Developed by</w:t>
      </w:r>
      <w:r w:rsidRPr="006E40DF">
        <w:rPr>
          <w:lang w:val="en-US"/>
        </w:rPr>
        <w:t xml:space="preserve">: </w:t>
      </w:r>
      <w:r>
        <w:rPr>
          <w:b/>
          <w:lang w:val="en-US"/>
        </w:rPr>
        <w:t xml:space="preserve">Nizovkina N.G. </w:t>
      </w:r>
      <w:r w:rsidRPr="00C034B3">
        <w:rPr>
          <w:lang w:val="en-US"/>
        </w:rPr>
        <w:t xml:space="preserve"> </w:t>
      </w:r>
      <w:r>
        <w:rPr>
          <w:lang w:val="en-US"/>
        </w:rPr>
        <w:t>Ph.</w:t>
      </w:r>
      <w:r w:rsidRPr="00C034B3">
        <w:rPr>
          <w:lang w:val="en-US"/>
        </w:rPr>
        <w:t>D.</w:t>
      </w:r>
      <w:r>
        <w:rPr>
          <w:lang w:val="en-US"/>
        </w:rPr>
        <w:t xml:space="preserve"> </w:t>
      </w:r>
      <w:r w:rsidRPr="00C034B3">
        <w:rPr>
          <w:lang w:val="en-US"/>
        </w:rPr>
        <w:t>(Econ</w:t>
      </w:r>
      <w:r>
        <w:rPr>
          <w:lang w:val="en-US"/>
        </w:rPr>
        <w:t>omy</w:t>
      </w:r>
      <w:r w:rsidRPr="00C034B3">
        <w:rPr>
          <w:lang w:val="en-US"/>
        </w:rPr>
        <w:t>)</w:t>
      </w:r>
      <w:r>
        <w:rPr>
          <w:lang w:val="en-US"/>
        </w:rPr>
        <w:t>,</w:t>
      </w:r>
      <w:r w:rsidRPr="00C034B3">
        <w:rPr>
          <w:lang w:val="en-US"/>
        </w:rPr>
        <w:t xml:space="preserve"> </w:t>
      </w:r>
      <w:r w:rsidR="00A22491">
        <w:rPr>
          <w:lang w:val="en-US"/>
        </w:rPr>
        <w:t>E</w:t>
      </w:r>
      <w:r w:rsidRPr="00C034B3">
        <w:rPr>
          <w:lang w:val="en-US"/>
        </w:rPr>
        <w:t>conomic theory</w:t>
      </w:r>
      <w:r>
        <w:rPr>
          <w:lang w:val="en-US"/>
        </w:rPr>
        <w:t xml:space="preserve"> </w:t>
      </w:r>
      <w:r w:rsidRPr="00C034B3">
        <w:rPr>
          <w:lang w:val="en-US"/>
        </w:rPr>
        <w:t>and applied economics department</w:t>
      </w:r>
      <w:r>
        <w:rPr>
          <w:lang w:val="en-US"/>
        </w:rPr>
        <w:t xml:space="preserve"> of </w:t>
      </w:r>
      <w:r w:rsidRPr="00E665EF">
        <w:rPr>
          <w:lang w:val="en-US"/>
        </w:rPr>
        <w:t xml:space="preserve">Novosibirsk State Technical University </w:t>
      </w:r>
      <w:r>
        <w:rPr>
          <w:lang w:val="en-US"/>
        </w:rPr>
        <w:t>(NSTU)</w:t>
      </w:r>
    </w:p>
    <w:p w:rsidR="00073E99" w:rsidRPr="005606CD" w:rsidRDefault="00073E99" w:rsidP="00073E99">
      <w:pPr>
        <w:rPr>
          <w:sz w:val="20"/>
          <w:szCs w:val="20"/>
          <w:lang w:val="en-US"/>
        </w:rPr>
      </w:pPr>
    </w:p>
    <w:p w:rsidR="00073E99" w:rsidRPr="006E40DF" w:rsidRDefault="00073E99" w:rsidP="00073E99">
      <w:pPr>
        <w:jc w:val="center"/>
        <w:rPr>
          <w:lang w:val="en-US"/>
        </w:rPr>
      </w:pPr>
      <w:r>
        <w:rPr>
          <w:lang w:val="en-US"/>
        </w:rPr>
        <w:t>Sections and lecture topics of the discipline</w:t>
      </w:r>
    </w:p>
    <w:p w:rsidR="00073E99" w:rsidRPr="005606CD" w:rsidRDefault="00073E99" w:rsidP="00073E99">
      <w:pPr>
        <w:jc w:val="center"/>
        <w:rPr>
          <w:sz w:val="20"/>
          <w:szCs w:val="20"/>
          <w:lang w:val="en-US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1E0"/>
      </w:tblPr>
      <w:tblGrid>
        <w:gridCol w:w="790"/>
        <w:gridCol w:w="1929"/>
        <w:gridCol w:w="6099"/>
        <w:gridCol w:w="876"/>
      </w:tblGrid>
      <w:tr w:rsidR="00073E99" w:rsidTr="002A075F">
        <w:trPr>
          <w:jc w:val="center"/>
        </w:trPr>
        <w:tc>
          <w:tcPr>
            <w:tcW w:w="407" w:type="pct"/>
          </w:tcPr>
          <w:p w:rsidR="00073E99" w:rsidRPr="006E40DF" w:rsidRDefault="00073E99" w:rsidP="009F2FFA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Section number</w:t>
            </w:r>
          </w:p>
        </w:tc>
        <w:tc>
          <w:tcPr>
            <w:tcW w:w="995" w:type="pct"/>
          </w:tcPr>
          <w:p w:rsidR="00073E99" w:rsidRPr="006E40DF" w:rsidRDefault="00073E99" w:rsidP="009F2FFA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Name of the section</w:t>
            </w:r>
          </w:p>
        </w:tc>
        <w:tc>
          <w:tcPr>
            <w:tcW w:w="3146" w:type="pct"/>
          </w:tcPr>
          <w:p w:rsidR="00073E99" w:rsidRPr="006E40DF" w:rsidRDefault="00073E99" w:rsidP="009F2FFA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Content of the section (main topics)</w:t>
            </w:r>
          </w:p>
        </w:tc>
        <w:tc>
          <w:tcPr>
            <w:tcW w:w="452" w:type="pct"/>
          </w:tcPr>
          <w:p w:rsidR="00073E99" w:rsidRPr="006E40DF" w:rsidRDefault="00073E99" w:rsidP="009F2FFA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Hours number</w:t>
            </w:r>
          </w:p>
        </w:tc>
      </w:tr>
      <w:tr w:rsidR="00073E99" w:rsidRPr="00177E21" w:rsidTr="002A075F">
        <w:trPr>
          <w:jc w:val="center"/>
        </w:trPr>
        <w:tc>
          <w:tcPr>
            <w:tcW w:w="407" w:type="pct"/>
          </w:tcPr>
          <w:p w:rsidR="00073E99" w:rsidRPr="00C034B3" w:rsidRDefault="00073E99" w:rsidP="009F2FFA">
            <w:pPr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  <w:tc>
          <w:tcPr>
            <w:tcW w:w="995" w:type="pct"/>
          </w:tcPr>
          <w:p w:rsidR="00073E99" w:rsidRPr="00177E21" w:rsidRDefault="00E07633" w:rsidP="009F2FFA">
            <w:pPr>
              <w:rPr>
                <w:lang w:val="en-US"/>
              </w:rPr>
            </w:pPr>
            <w:r w:rsidRPr="00177E21">
              <w:t>Basic</w:t>
            </w:r>
            <w:r>
              <w:t xml:space="preserve"> concepts of TOC</w:t>
            </w:r>
          </w:p>
        </w:tc>
        <w:tc>
          <w:tcPr>
            <w:tcW w:w="3146" w:type="pct"/>
          </w:tcPr>
          <w:p w:rsidR="00E07633" w:rsidRPr="00E07633" w:rsidRDefault="00E07633" w:rsidP="002A075F">
            <w:pPr>
              <w:pStyle w:val="a9"/>
              <w:numPr>
                <w:ilvl w:val="0"/>
                <w:numId w:val="10"/>
              </w:numPr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 w:eastAsia="ru-RU"/>
              </w:rPr>
            </w:pPr>
            <w:r w:rsidRPr="00E07633">
              <w:rPr>
                <w:bCs/>
                <w:lang w:val="en-US"/>
              </w:rPr>
              <w:t>The main goal of organizations in the theory of constraints (TOC)</w:t>
            </w:r>
          </w:p>
          <w:p w:rsidR="00E07633" w:rsidRPr="00E07633" w:rsidRDefault="00E07633" w:rsidP="002A075F">
            <w:pPr>
              <w:pStyle w:val="a9"/>
              <w:numPr>
                <w:ilvl w:val="0"/>
                <w:numId w:val="10"/>
              </w:numPr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 w:eastAsia="ru-RU"/>
              </w:rPr>
            </w:pPr>
            <w:r w:rsidRPr="00E07633">
              <w:rPr>
                <w:lang w:val="en-US"/>
              </w:rPr>
              <w:t>Three finance measures: throughput, operational expense, and inventory (accounting)</w:t>
            </w:r>
          </w:p>
          <w:p w:rsidR="00073E99" w:rsidRPr="00177E21" w:rsidRDefault="00E07633" w:rsidP="002A5B4E">
            <w:pPr>
              <w:pStyle w:val="a9"/>
              <w:numPr>
                <w:ilvl w:val="0"/>
                <w:numId w:val="10"/>
              </w:numPr>
              <w:spacing w:after="0" w:line="240" w:lineRule="auto"/>
              <w:outlineLvl w:val="1"/>
              <w:rPr>
                <w:lang w:val="en-US"/>
              </w:rPr>
            </w:pPr>
            <w:r w:rsidRPr="00E0763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 w:eastAsia="ru-RU"/>
              </w:rPr>
              <w:t xml:space="preserve">The five focusing steps </w:t>
            </w:r>
            <w:r w:rsidRPr="00E0763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(POOGI). </w:t>
            </w:r>
            <w:r w:rsidRPr="00E07633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en-US" w:eastAsia="ru-RU"/>
              </w:rPr>
              <w:t xml:space="preserve">Constraints. </w:t>
            </w:r>
            <w:r w:rsidRPr="00E0763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Types of constraints.</w:t>
            </w:r>
          </w:p>
        </w:tc>
        <w:tc>
          <w:tcPr>
            <w:tcW w:w="452" w:type="pct"/>
          </w:tcPr>
          <w:p w:rsidR="00073E99" w:rsidRPr="00177E21" w:rsidRDefault="00073E99" w:rsidP="009F2FFA">
            <w:pPr>
              <w:rPr>
                <w:lang w:val="en-US"/>
              </w:rPr>
            </w:pPr>
            <w:r>
              <w:rPr>
                <w:lang w:val="en-US"/>
              </w:rPr>
              <w:t>2–4</w:t>
            </w:r>
          </w:p>
        </w:tc>
      </w:tr>
      <w:tr w:rsidR="00073E99" w:rsidTr="002A075F">
        <w:trPr>
          <w:jc w:val="center"/>
        </w:trPr>
        <w:tc>
          <w:tcPr>
            <w:tcW w:w="407" w:type="pct"/>
          </w:tcPr>
          <w:p w:rsidR="00073E99" w:rsidRPr="00C034B3" w:rsidRDefault="00073E99" w:rsidP="009F2FFA">
            <w:pPr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995" w:type="pct"/>
          </w:tcPr>
          <w:p w:rsidR="00073E99" w:rsidRPr="00E07633" w:rsidRDefault="00E07633" w:rsidP="009F2FFA">
            <w:pPr>
              <w:rPr>
                <w:lang w:val="en-US"/>
              </w:rPr>
            </w:pPr>
            <w:r>
              <w:t>The main tools of TOC</w:t>
            </w:r>
          </w:p>
        </w:tc>
        <w:tc>
          <w:tcPr>
            <w:tcW w:w="3146" w:type="pct"/>
          </w:tcPr>
          <w:p w:rsidR="00E07633" w:rsidRPr="00E07633" w:rsidRDefault="00E07633" w:rsidP="002A075F">
            <w:pPr>
              <w:pStyle w:val="a9"/>
              <w:numPr>
                <w:ilvl w:val="0"/>
                <w:numId w:val="10"/>
              </w:numPr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 w:eastAsia="ru-RU"/>
              </w:rPr>
            </w:pPr>
            <w:r w:rsidRPr="00E07633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en-US" w:eastAsia="ru-RU"/>
              </w:rPr>
              <w:t>Buffers</w:t>
            </w:r>
            <w:r w:rsidRPr="00E0763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as an attribute of the theory of constraints. Other tools.</w:t>
            </w:r>
          </w:p>
          <w:p w:rsidR="00E07633" w:rsidRPr="00E07633" w:rsidRDefault="00E07633" w:rsidP="002A075F">
            <w:pPr>
              <w:pStyle w:val="a9"/>
              <w:numPr>
                <w:ilvl w:val="0"/>
                <w:numId w:val="10"/>
              </w:numPr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 w:eastAsia="ru-RU"/>
              </w:rPr>
            </w:pPr>
            <w:r w:rsidRPr="00E07633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en-US" w:eastAsia="ru-RU"/>
              </w:rPr>
              <w:t>Plant types:</w:t>
            </w:r>
            <w:r w:rsidRPr="00E0763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I-plant, A-plant, V-plant, T-plant</w:t>
            </w:r>
          </w:p>
          <w:p w:rsidR="00073E99" w:rsidRPr="00E07633" w:rsidRDefault="00E07633" w:rsidP="002A5B4E">
            <w:pPr>
              <w:pStyle w:val="a9"/>
              <w:numPr>
                <w:ilvl w:val="0"/>
                <w:numId w:val="10"/>
              </w:numPr>
              <w:spacing w:before="100" w:beforeAutospacing="1" w:after="100" w:afterAutospacing="1" w:line="240" w:lineRule="auto"/>
              <w:outlineLvl w:val="1"/>
              <w:rPr>
                <w:lang w:val="en-US"/>
              </w:rPr>
            </w:pPr>
            <w:r w:rsidRPr="00F506C6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 w:eastAsia="ru-RU"/>
              </w:rPr>
              <w:t>Applications</w:t>
            </w:r>
            <w:r w:rsidRPr="00F506C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drum-buffer-rope simplified drum-buffer-rope</w:t>
            </w:r>
          </w:p>
        </w:tc>
        <w:tc>
          <w:tcPr>
            <w:tcW w:w="452" w:type="pct"/>
          </w:tcPr>
          <w:p w:rsidR="00073E99" w:rsidRDefault="00073E99" w:rsidP="009F2FFA">
            <w:r w:rsidRPr="000D13D2">
              <w:rPr>
                <w:lang w:val="en-US"/>
              </w:rPr>
              <w:t>2–4</w:t>
            </w:r>
          </w:p>
        </w:tc>
      </w:tr>
      <w:tr w:rsidR="00073E99" w:rsidRPr="00177E21" w:rsidTr="002A075F">
        <w:trPr>
          <w:jc w:val="center"/>
        </w:trPr>
        <w:tc>
          <w:tcPr>
            <w:tcW w:w="407" w:type="pct"/>
          </w:tcPr>
          <w:p w:rsidR="00073E99" w:rsidRPr="00C034B3" w:rsidRDefault="00073E99" w:rsidP="009F2FFA">
            <w:pPr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995" w:type="pct"/>
          </w:tcPr>
          <w:p w:rsidR="00073E99" w:rsidRPr="00177E21" w:rsidRDefault="00073E99" w:rsidP="009F2FFA">
            <w:pPr>
              <w:rPr>
                <w:lang w:val="en-US"/>
              </w:rPr>
            </w:pPr>
            <w:r w:rsidRPr="00177E21">
              <w:t xml:space="preserve">categories of institutional economics </w:t>
            </w:r>
          </w:p>
        </w:tc>
        <w:tc>
          <w:tcPr>
            <w:tcW w:w="3146" w:type="pct"/>
          </w:tcPr>
          <w:p w:rsidR="002A075F" w:rsidRPr="002A075F" w:rsidRDefault="002A075F" w:rsidP="002A075F">
            <w:pPr>
              <w:pStyle w:val="a9"/>
              <w:numPr>
                <w:ilvl w:val="0"/>
                <w:numId w:val="10"/>
              </w:numPr>
              <w:spacing w:before="100" w:beforeAutospacing="1" w:after="100" w:afterAutospacing="1" w:line="240" w:lineRule="auto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2A075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 w:eastAsia="ru-RU"/>
              </w:rPr>
              <w:t>The TOC thinking processes.</w:t>
            </w:r>
          </w:p>
          <w:p w:rsidR="002A075F" w:rsidRPr="002A075F" w:rsidRDefault="002A075F" w:rsidP="002A075F">
            <w:pPr>
              <w:pStyle w:val="a9"/>
              <w:numPr>
                <w:ilvl w:val="0"/>
                <w:numId w:val="10"/>
              </w:numPr>
              <w:spacing w:before="100" w:beforeAutospacing="1" w:after="100" w:afterAutospacing="1" w:line="240" w:lineRule="auto"/>
              <w:ind w:left="258" w:firstLine="102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2A075F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The </w:t>
            </w:r>
            <w:r w:rsidRPr="002A075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val="en-US" w:eastAsia="ru-RU"/>
              </w:rPr>
              <w:t>current reality tree</w:t>
            </w:r>
            <w:r w:rsidRPr="002A075F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(CRT) and </w:t>
            </w:r>
            <w:r w:rsidRPr="002A075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val="en-US" w:eastAsia="ru-RU"/>
              </w:rPr>
              <w:t>future reality tree</w:t>
            </w:r>
            <w:r w:rsidRPr="002A075F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(FRT) </w:t>
            </w:r>
          </w:p>
          <w:p w:rsidR="00073E99" w:rsidRPr="00177E21" w:rsidRDefault="002A075F" w:rsidP="002A5B4E">
            <w:pPr>
              <w:pStyle w:val="a9"/>
              <w:numPr>
                <w:ilvl w:val="0"/>
                <w:numId w:val="10"/>
              </w:numPr>
              <w:spacing w:before="100" w:beforeAutospacing="1" w:after="100" w:afterAutospacing="1" w:line="240" w:lineRule="auto"/>
              <w:outlineLvl w:val="1"/>
              <w:rPr>
                <w:lang w:val="en-US"/>
              </w:rPr>
            </w:pPr>
            <w:r w:rsidRPr="00F506C6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 w:eastAsia="ru-RU"/>
              </w:rPr>
              <w:t xml:space="preserve">Development and practice TOC. </w:t>
            </w:r>
            <w:r w:rsidRPr="00F506C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Criticisms that have been leveled against TOC </w:t>
            </w:r>
          </w:p>
        </w:tc>
        <w:tc>
          <w:tcPr>
            <w:tcW w:w="452" w:type="pct"/>
          </w:tcPr>
          <w:p w:rsidR="00073E99" w:rsidRDefault="00073E99" w:rsidP="009F2FFA">
            <w:r w:rsidRPr="000D13D2">
              <w:rPr>
                <w:lang w:val="en-US"/>
              </w:rPr>
              <w:t>2</w:t>
            </w:r>
            <w:r>
              <w:rPr>
                <w:lang w:val="en-US"/>
              </w:rPr>
              <w:t>–4</w:t>
            </w:r>
          </w:p>
        </w:tc>
      </w:tr>
    </w:tbl>
    <w:p w:rsidR="00073E99" w:rsidRPr="003961E8" w:rsidRDefault="00073E99" w:rsidP="00073E99">
      <w:pPr>
        <w:rPr>
          <w:sz w:val="20"/>
          <w:szCs w:val="20"/>
        </w:rPr>
      </w:pPr>
    </w:p>
    <w:p w:rsidR="00073E99" w:rsidRPr="00224134" w:rsidRDefault="00073E99" w:rsidP="00073E99">
      <w:pPr>
        <w:rPr>
          <w:lang w:val="en-US"/>
        </w:rPr>
      </w:pPr>
      <w:r>
        <w:rPr>
          <w:lang w:val="en-US"/>
        </w:rPr>
        <w:t>Total for the discipline</w:t>
      </w:r>
      <w:r w:rsidRPr="00146A28">
        <w:rPr>
          <w:lang w:val="en-US"/>
        </w:rPr>
        <w:t xml:space="preserve"> </w:t>
      </w:r>
      <w:r>
        <w:rPr>
          <w:lang w:val="en-US"/>
        </w:rPr>
        <w:t>is 16–36</w:t>
      </w:r>
      <w:r w:rsidRPr="00146A28">
        <w:rPr>
          <w:lang w:val="en-US"/>
        </w:rPr>
        <w:t xml:space="preserve"> </w:t>
      </w:r>
      <w:r>
        <w:rPr>
          <w:lang w:val="en-US"/>
        </w:rPr>
        <w:t>hours.</w:t>
      </w:r>
    </w:p>
    <w:p w:rsidR="00073E99" w:rsidRPr="00224134" w:rsidRDefault="00073E99" w:rsidP="00073E99">
      <w:pPr>
        <w:rPr>
          <w:lang w:val="en-US"/>
        </w:rPr>
      </w:pPr>
      <w:r>
        <w:rPr>
          <w:lang w:val="en-US"/>
        </w:rPr>
        <w:t>Suggested reading</w:t>
      </w:r>
    </w:p>
    <w:p w:rsidR="00E12DF1" w:rsidRPr="00A22491" w:rsidRDefault="00E12DF1" w:rsidP="002A5B4E">
      <w:pPr>
        <w:pStyle w:val="a5"/>
        <w:numPr>
          <w:ilvl w:val="0"/>
          <w:numId w:val="11"/>
        </w:numPr>
        <w:spacing w:before="0" w:beforeAutospacing="0" w:after="0" w:afterAutospacing="0"/>
        <w:contextualSpacing/>
        <w:rPr>
          <w:lang w:val="en-US"/>
        </w:rPr>
      </w:pPr>
      <w:r w:rsidRPr="00A22491">
        <w:rPr>
          <w:lang w:val="en-US"/>
        </w:rPr>
        <w:t xml:space="preserve">Cox, Jeff; Goldratt, Eliyahu M. (1986). </w:t>
      </w:r>
      <w:r w:rsidRPr="00A22491">
        <w:rPr>
          <w:rStyle w:val="a7"/>
          <w:lang w:val="en-US"/>
        </w:rPr>
        <w:t>The goal: a process of ongoing improvement</w:t>
      </w:r>
      <w:r w:rsidRPr="00A22491">
        <w:rPr>
          <w:lang w:val="en-US"/>
        </w:rPr>
        <w:t>. [Great Barrington, MA]: North River Press.</w:t>
      </w:r>
    </w:p>
    <w:p w:rsidR="00E12DF1" w:rsidRPr="00A22491" w:rsidRDefault="00E12DF1" w:rsidP="002A5B4E">
      <w:pPr>
        <w:pStyle w:val="a5"/>
        <w:numPr>
          <w:ilvl w:val="0"/>
          <w:numId w:val="11"/>
        </w:numPr>
        <w:spacing w:before="0" w:beforeAutospacing="0" w:after="0" w:afterAutospacing="0"/>
        <w:contextualSpacing/>
        <w:rPr>
          <w:lang w:val="en-US"/>
        </w:rPr>
      </w:pPr>
      <w:r w:rsidRPr="00A22491">
        <w:rPr>
          <w:lang w:val="en-US"/>
        </w:rPr>
        <w:t xml:space="preserve">Dettmer, H. William. (2003). </w:t>
      </w:r>
      <w:r w:rsidRPr="00A22491">
        <w:rPr>
          <w:rStyle w:val="a7"/>
          <w:lang w:val="en-US"/>
        </w:rPr>
        <w:t>Strategic Navigation: A Systems Approach to Business Strategy</w:t>
      </w:r>
      <w:r w:rsidRPr="00A22491">
        <w:rPr>
          <w:lang w:val="en-US"/>
        </w:rPr>
        <w:t>. [Milwaukee, WI]: ASQ Quality Press. p. 302..</w:t>
      </w:r>
    </w:p>
    <w:p w:rsidR="00E12DF1" w:rsidRDefault="00E12DF1" w:rsidP="002A5B4E">
      <w:pPr>
        <w:pStyle w:val="a5"/>
        <w:numPr>
          <w:ilvl w:val="0"/>
          <w:numId w:val="11"/>
        </w:numPr>
        <w:spacing w:before="0" w:beforeAutospacing="0" w:after="0" w:afterAutospacing="0"/>
        <w:contextualSpacing/>
        <w:rPr>
          <w:lang w:val="en-US"/>
        </w:rPr>
      </w:pPr>
      <w:r w:rsidRPr="00A22491">
        <w:rPr>
          <w:lang w:val="en-US"/>
        </w:rPr>
        <w:t xml:space="preserve">Dettmer, H. William. (2007). </w:t>
      </w:r>
      <w:r w:rsidRPr="00A22491">
        <w:rPr>
          <w:rStyle w:val="a7"/>
          <w:lang w:val="en-US"/>
        </w:rPr>
        <w:t>The Logical Thinking Process: A Systems Approach to Complex Problem Solving</w:t>
      </w:r>
      <w:r w:rsidRPr="00A22491">
        <w:rPr>
          <w:lang w:val="en-US"/>
        </w:rPr>
        <w:t xml:space="preserve">. [Milwaukee, WI]: ASQ Quality Press. p. 413. </w:t>
      </w:r>
    </w:p>
    <w:p w:rsidR="00E12DF1" w:rsidRPr="00A22491" w:rsidRDefault="00E12DF1" w:rsidP="002A5B4E">
      <w:pPr>
        <w:pStyle w:val="a5"/>
        <w:numPr>
          <w:ilvl w:val="0"/>
          <w:numId w:val="11"/>
        </w:numPr>
        <w:spacing w:before="0" w:beforeAutospacing="0" w:after="0" w:afterAutospacing="0"/>
        <w:contextualSpacing/>
        <w:rPr>
          <w:lang w:val="en-US"/>
        </w:rPr>
      </w:pPr>
      <w:r w:rsidRPr="00A22491">
        <w:rPr>
          <w:lang w:val="en-US"/>
        </w:rPr>
        <w:t xml:space="preserve">Goldratt, Eliyahu M. (1994). </w:t>
      </w:r>
      <w:r w:rsidRPr="00A22491">
        <w:rPr>
          <w:rStyle w:val="a7"/>
          <w:lang w:val="en-US"/>
        </w:rPr>
        <w:t>It's not luck</w:t>
      </w:r>
      <w:r w:rsidRPr="00A22491">
        <w:rPr>
          <w:lang w:val="en-US"/>
        </w:rPr>
        <w:t>. [Great Barrington, MA]: North River Press..</w:t>
      </w:r>
    </w:p>
    <w:p w:rsidR="00E12DF1" w:rsidRPr="00A22491" w:rsidRDefault="00E12DF1" w:rsidP="002A5B4E">
      <w:pPr>
        <w:pStyle w:val="a5"/>
        <w:numPr>
          <w:ilvl w:val="0"/>
          <w:numId w:val="11"/>
        </w:numPr>
        <w:spacing w:before="0" w:beforeAutospacing="0" w:after="0" w:afterAutospacing="0"/>
        <w:contextualSpacing/>
        <w:rPr>
          <w:lang w:val="en-US"/>
        </w:rPr>
      </w:pPr>
      <w:r w:rsidRPr="00A22491">
        <w:rPr>
          <w:lang w:val="en-US"/>
        </w:rPr>
        <w:t xml:space="preserve">Goldratt, Eliyahu M. (1997). </w:t>
      </w:r>
      <w:r w:rsidRPr="00A22491">
        <w:rPr>
          <w:rStyle w:val="a7"/>
          <w:lang w:val="en-US"/>
        </w:rPr>
        <w:t>Critical chain</w:t>
      </w:r>
      <w:r w:rsidRPr="00A22491">
        <w:rPr>
          <w:lang w:val="en-US"/>
        </w:rPr>
        <w:t xml:space="preserve">. [Great Barrington, MA]: North River Press. ·  Carol A. Ptak; Goldratt, Eliyahu M.; Eli Schragenheim. </w:t>
      </w:r>
      <w:r w:rsidRPr="00A22491">
        <w:rPr>
          <w:rStyle w:val="a7"/>
          <w:lang w:val="en-US"/>
        </w:rPr>
        <w:t>Necessary But Not Sufficient</w:t>
      </w:r>
      <w:r w:rsidRPr="00A22491">
        <w:rPr>
          <w:lang w:val="en-US"/>
        </w:rPr>
        <w:t>. [Great Barrington, MA]: North River Press</w:t>
      </w:r>
    </w:p>
    <w:p w:rsidR="00E12DF1" w:rsidRPr="00A22491" w:rsidRDefault="00E12DF1" w:rsidP="002A5B4E">
      <w:pPr>
        <w:pStyle w:val="a5"/>
        <w:numPr>
          <w:ilvl w:val="0"/>
          <w:numId w:val="11"/>
        </w:numPr>
        <w:spacing w:before="0" w:beforeAutospacing="0" w:after="0" w:afterAutospacing="0"/>
        <w:contextualSpacing/>
        <w:rPr>
          <w:lang w:val="en-US"/>
        </w:rPr>
      </w:pPr>
      <w:r w:rsidRPr="00A22491">
        <w:rPr>
          <w:lang w:val="en-US"/>
        </w:rPr>
        <w:t xml:space="preserve">Goldratt, Eliyahu M. </w:t>
      </w:r>
      <w:r w:rsidRPr="00A22491">
        <w:rPr>
          <w:rStyle w:val="a7"/>
          <w:lang w:val="en-US"/>
        </w:rPr>
        <w:t>Essays on the</w:t>
      </w:r>
      <w:r w:rsidRPr="00A22491">
        <w:rPr>
          <w:lang w:val="en-US"/>
        </w:rPr>
        <w:t xml:space="preserve"> Theory of Constraints. [Great Barrington, MA]: North River Press.</w:t>
      </w:r>
    </w:p>
    <w:p w:rsidR="00E12DF1" w:rsidRPr="00A22491" w:rsidRDefault="00E12DF1" w:rsidP="002A5B4E">
      <w:pPr>
        <w:pStyle w:val="a5"/>
        <w:numPr>
          <w:ilvl w:val="0"/>
          <w:numId w:val="11"/>
        </w:numPr>
        <w:spacing w:before="0" w:beforeAutospacing="0" w:after="0" w:afterAutospacing="0"/>
        <w:contextualSpacing/>
        <w:rPr>
          <w:lang w:val="en-US"/>
        </w:rPr>
      </w:pPr>
      <w:r w:rsidRPr="00A22491">
        <w:rPr>
          <w:lang w:val="en-US"/>
        </w:rPr>
        <w:lastRenderedPageBreak/>
        <w:t xml:space="preserve">Goldratt, Eliyahu M. </w:t>
      </w:r>
      <w:r w:rsidRPr="00A22491">
        <w:rPr>
          <w:rStyle w:val="a7"/>
          <w:lang w:val="en-US"/>
        </w:rPr>
        <w:t>Theory of Constraints</w:t>
      </w:r>
      <w:r w:rsidRPr="00A22491">
        <w:rPr>
          <w:lang w:val="en-US"/>
        </w:rPr>
        <w:t xml:space="preserve">. [Great Barrington, MA]: North River Press. </w:t>
      </w:r>
    </w:p>
    <w:p w:rsidR="00E12DF1" w:rsidRDefault="00E12DF1" w:rsidP="002A5B4E">
      <w:pPr>
        <w:pStyle w:val="a5"/>
        <w:numPr>
          <w:ilvl w:val="0"/>
          <w:numId w:val="11"/>
        </w:numPr>
        <w:spacing w:before="0" w:beforeAutospacing="0" w:after="0" w:afterAutospacing="0"/>
        <w:contextualSpacing/>
        <w:rPr>
          <w:lang w:val="en-US"/>
        </w:rPr>
      </w:pPr>
      <w:r w:rsidRPr="00A22491">
        <w:rPr>
          <w:lang w:val="en-US"/>
        </w:rPr>
        <w:t xml:space="preserve">Goldratt, Eliyahu M. </w:t>
      </w:r>
      <w:r w:rsidRPr="00A22491">
        <w:rPr>
          <w:rStyle w:val="a7"/>
          <w:lang w:val="en-US"/>
        </w:rPr>
        <w:t>Beyond the Goal : Eliyahu Goldratt Speaks on the</w:t>
      </w:r>
      <w:r w:rsidRPr="00A22491">
        <w:rPr>
          <w:lang w:val="en-US"/>
        </w:rPr>
        <w:t xml:space="preserve"> Theory of Constraints </w:t>
      </w:r>
      <w:r w:rsidRPr="00A22491">
        <w:rPr>
          <w:rStyle w:val="a7"/>
          <w:lang w:val="en-US"/>
        </w:rPr>
        <w:t>(Your Coach in a Box)</w:t>
      </w:r>
      <w:r w:rsidRPr="00A22491">
        <w:rPr>
          <w:lang w:val="en-US"/>
        </w:rPr>
        <w:t xml:space="preserve">. </w:t>
      </w:r>
      <w:r w:rsidRPr="00E12DF1">
        <w:rPr>
          <w:lang w:val="en-US"/>
        </w:rPr>
        <w:t xml:space="preserve">Coach Series. </w:t>
      </w:r>
    </w:p>
    <w:p w:rsidR="00E12DF1" w:rsidRPr="00A22491" w:rsidRDefault="00E12DF1" w:rsidP="002A5B4E">
      <w:pPr>
        <w:pStyle w:val="a5"/>
        <w:numPr>
          <w:ilvl w:val="0"/>
          <w:numId w:val="11"/>
        </w:numPr>
        <w:spacing w:before="0" w:beforeAutospacing="0" w:after="0" w:afterAutospacing="0"/>
        <w:contextualSpacing/>
        <w:rPr>
          <w:lang w:val="en-US"/>
        </w:rPr>
      </w:pPr>
      <w:r w:rsidRPr="00A22491">
        <w:rPr>
          <w:lang w:val="en-US"/>
        </w:rPr>
        <w:t xml:space="preserve">Dr Lisa Lang. </w:t>
      </w:r>
      <w:r w:rsidRPr="00A22491">
        <w:rPr>
          <w:rStyle w:val="a7"/>
          <w:lang w:val="en-US"/>
        </w:rPr>
        <w:t>Achieving a Viable Vision: The</w:t>
      </w:r>
      <w:r w:rsidRPr="00A22491">
        <w:rPr>
          <w:lang w:val="en-US"/>
        </w:rPr>
        <w:t xml:space="preserve"> Theory of Constraints </w:t>
      </w:r>
      <w:r w:rsidRPr="00A22491">
        <w:rPr>
          <w:rStyle w:val="a7"/>
          <w:lang w:val="en-US"/>
        </w:rPr>
        <w:t>Strategic Approach to Rapid Sustainable Growth</w:t>
      </w:r>
      <w:r w:rsidRPr="00A22491">
        <w:rPr>
          <w:lang w:val="en-US"/>
        </w:rPr>
        <w:t>. Throughput Publishing, Inc.</w:t>
      </w:r>
    </w:p>
    <w:p w:rsidR="00E12DF1" w:rsidRPr="00A22491" w:rsidRDefault="00E12DF1" w:rsidP="002A5B4E">
      <w:pPr>
        <w:pStyle w:val="a5"/>
        <w:numPr>
          <w:ilvl w:val="0"/>
          <w:numId w:val="11"/>
        </w:numPr>
        <w:spacing w:before="0" w:beforeAutospacing="0" w:after="0" w:afterAutospacing="0"/>
        <w:contextualSpacing/>
        <w:rPr>
          <w:lang w:val="en-US"/>
        </w:rPr>
      </w:pPr>
      <w:r w:rsidRPr="00A22491">
        <w:rPr>
          <w:lang w:val="en-US"/>
        </w:rPr>
        <w:t xml:space="preserve">Goldratt, Eliyahu M. (1990). </w:t>
      </w:r>
      <w:r w:rsidRPr="00A22491">
        <w:rPr>
          <w:rStyle w:val="a7"/>
          <w:lang w:val="en-US"/>
        </w:rPr>
        <w:t>The haystack syndrome: sifting information out of the data ocean</w:t>
      </w:r>
      <w:r w:rsidRPr="00A22491">
        <w:rPr>
          <w:lang w:val="en-US"/>
        </w:rPr>
        <w:t>. [Great Barrington, MA]: North River Press.</w:t>
      </w:r>
    </w:p>
    <w:p w:rsidR="00E12DF1" w:rsidRPr="00A22491" w:rsidRDefault="00E12DF1" w:rsidP="002A5B4E">
      <w:pPr>
        <w:pStyle w:val="a5"/>
        <w:numPr>
          <w:ilvl w:val="0"/>
          <w:numId w:val="11"/>
        </w:numPr>
        <w:spacing w:before="0" w:beforeAutospacing="0" w:after="0" w:afterAutospacing="0"/>
        <w:contextualSpacing/>
        <w:rPr>
          <w:lang w:val="en-US"/>
        </w:rPr>
      </w:pPr>
      <w:r w:rsidRPr="00A22491">
        <w:rPr>
          <w:lang w:val="en-US"/>
        </w:rPr>
        <w:t xml:space="preserve">Fox, Robert; Goldratt, Eliyahu M. (1986). </w:t>
      </w:r>
      <w:r w:rsidRPr="00A22491">
        <w:rPr>
          <w:rStyle w:val="a7"/>
          <w:lang w:val="en-US"/>
        </w:rPr>
        <w:t>The race</w:t>
      </w:r>
      <w:r w:rsidRPr="00A22491">
        <w:rPr>
          <w:lang w:val="en-US"/>
        </w:rPr>
        <w:t>. [Great Barrington, MA]: North River Press.</w:t>
      </w:r>
    </w:p>
    <w:p w:rsidR="00E12DF1" w:rsidRPr="00A22491" w:rsidRDefault="00E12DF1" w:rsidP="002A5B4E">
      <w:pPr>
        <w:pStyle w:val="a5"/>
        <w:numPr>
          <w:ilvl w:val="0"/>
          <w:numId w:val="11"/>
        </w:numPr>
        <w:spacing w:before="0" w:beforeAutospacing="0" w:after="0" w:afterAutospacing="0"/>
        <w:contextualSpacing/>
        <w:rPr>
          <w:lang w:val="en-US"/>
        </w:rPr>
      </w:pPr>
      <w:r w:rsidRPr="00A22491">
        <w:rPr>
          <w:lang w:val="en-US"/>
        </w:rPr>
        <w:t xml:space="preserve">Schragenheim, Eli. (1999). </w:t>
      </w:r>
      <w:r w:rsidRPr="00A22491">
        <w:rPr>
          <w:rStyle w:val="a7"/>
          <w:lang w:val="en-US"/>
        </w:rPr>
        <w:t>Management dilemmas</w:t>
      </w:r>
      <w:r w:rsidRPr="00A22491">
        <w:rPr>
          <w:lang w:val="en-US"/>
        </w:rPr>
        <w:t>. [Boca Raton, FL]: St. Lucie Press. p. 209.</w:t>
      </w:r>
    </w:p>
    <w:p w:rsidR="00E12DF1" w:rsidRDefault="00E12DF1" w:rsidP="002A5B4E">
      <w:pPr>
        <w:pStyle w:val="a5"/>
        <w:numPr>
          <w:ilvl w:val="0"/>
          <w:numId w:val="11"/>
        </w:numPr>
        <w:spacing w:before="0" w:beforeAutospacing="0" w:after="0" w:afterAutospacing="0"/>
        <w:contextualSpacing/>
        <w:rPr>
          <w:lang w:val="en-US"/>
        </w:rPr>
      </w:pPr>
      <w:r w:rsidRPr="00A22491">
        <w:rPr>
          <w:lang w:val="en-US"/>
        </w:rPr>
        <w:t xml:space="preserve">Schragenheim, Eli, and Dettmer, H. William. (2000). </w:t>
      </w:r>
      <w:r w:rsidRPr="00A22491">
        <w:rPr>
          <w:rStyle w:val="a7"/>
          <w:lang w:val="en-US"/>
        </w:rPr>
        <w:t>Manufacturing at warp speed: optimizing supply chain financial performance</w:t>
      </w:r>
      <w:r w:rsidRPr="00A22491">
        <w:rPr>
          <w:lang w:val="en-US"/>
        </w:rPr>
        <w:t xml:space="preserve">. [Boca Raton, FL]: St. Lucie Press. p. 342. </w:t>
      </w:r>
    </w:p>
    <w:p w:rsidR="00E12DF1" w:rsidRPr="00A22491" w:rsidRDefault="00E12DF1" w:rsidP="002A5B4E">
      <w:pPr>
        <w:pStyle w:val="a5"/>
        <w:numPr>
          <w:ilvl w:val="0"/>
          <w:numId w:val="11"/>
        </w:numPr>
        <w:spacing w:before="0" w:beforeAutospacing="0" w:after="0" w:afterAutospacing="0"/>
        <w:contextualSpacing/>
        <w:rPr>
          <w:lang w:val="en-US"/>
        </w:rPr>
      </w:pPr>
      <w:r w:rsidRPr="00A22491">
        <w:rPr>
          <w:lang w:val="en-US"/>
        </w:rPr>
        <w:t xml:space="preserve">Schragenheim, Eli, Dettmer, H. William, and Patterson, J. Wayne. (2009). </w:t>
      </w:r>
      <w:r w:rsidRPr="00A22491">
        <w:rPr>
          <w:rStyle w:val="a7"/>
          <w:lang w:val="en-US"/>
        </w:rPr>
        <w:t>Supply chain management at warp speed: integrating the system from end to end</w:t>
      </w:r>
      <w:r w:rsidRPr="00A22491">
        <w:rPr>
          <w:lang w:val="en-US"/>
        </w:rPr>
        <w:t xml:space="preserve">. [Boca Raton, FL]: </w:t>
      </w:r>
      <w:r w:rsidRPr="00E12DF1">
        <w:rPr>
          <w:lang w:val="en-US"/>
        </w:rPr>
        <w:t>CRC Press</w:t>
      </w:r>
      <w:r w:rsidRPr="00A22491">
        <w:rPr>
          <w:lang w:val="en-US"/>
        </w:rPr>
        <w:t>. p. 220.</w:t>
      </w:r>
    </w:p>
    <w:p w:rsidR="00E12DF1" w:rsidRDefault="00E12DF1" w:rsidP="002A5B4E">
      <w:pPr>
        <w:pStyle w:val="a5"/>
        <w:numPr>
          <w:ilvl w:val="0"/>
          <w:numId w:val="11"/>
        </w:numPr>
        <w:spacing w:before="0" w:beforeAutospacing="0" w:after="0" w:afterAutospacing="0"/>
        <w:contextualSpacing/>
        <w:rPr>
          <w:lang w:val="en-US"/>
        </w:rPr>
      </w:pPr>
      <w:r w:rsidRPr="00A22491">
        <w:rPr>
          <w:lang w:val="en-US"/>
        </w:rPr>
        <w:t xml:space="preserve">John Tripp </w:t>
      </w:r>
      <w:r w:rsidRPr="00A22491">
        <w:rPr>
          <w:rStyle w:val="a7"/>
          <w:lang w:val="en-US"/>
        </w:rPr>
        <w:t>TOC Executive Challenge A Goal Game</w:t>
      </w:r>
      <w:r w:rsidRPr="00A22491">
        <w:rPr>
          <w:lang w:val="en-US"/>
        </w:rPr>
        <w:t xml:space="preserve">. </w:t>
      </w:r>
    </w:p>
    <w:p w:rsidR="00E12DF1" w:rsidRPr="00A22491" w:rsidRDefault="00E12DF1" w:rsidP="002A5B4E">
      <w:pPr>
        <w:pStyle w:val="a5"/>
        <w:numPr>
          <w:ilvl w:val="0"/>
          <w:numId w:val="11"/>
        </w:numPr>
        <w:spacing w:before="0" w:beforeAutospacing="0" w:after="0" w:afterAutospacing="0"/>
        <w:contextualSpacing/>
        <w:rPr>
          <w:lang w:val="en-US"/>
        </w:rPr>
      </w:pPr>
      <w:r w:rsidRPr="00A22491">
        <w:rPr>
          <w:lang w:val="en-US"/>
        </w:rPr>
        <w:t xml:space="preserve">Goldratt, Eliyahu M. </w:t>
      </w:r>
      <w:r w:rsidRPr="00A22491">
        <w:rPr>
          <w:rStyle w:val="a7"/>
          <w:lang w:val="en-US"/>
        </w:rPr>
        <w:t>Production the TOC Way with Simulator</w:t>
      </w:r>
      <w:r w:rsidRPr="00A22491">
        <w:rPr>
          <w:lang w:val="en-US"/>
        </w:rPr>
        <w:t xml:space="preserve">. North River Press, Great Barrington, MA. </w:t>
      </w:r>
    </w:p>
    <w:p w:rsidR="00E12DF1" w:rsidRPr="00A22491" w:rsidRDefault="00E12DF1" w:rsidP="002A5B4E">
      <w:pPr>
        <w:pStyle w:val="a5"/>
        <w:numPr>
          <w:ilvl w:val="0"/>
          <w:numId w:val="11"/>
        </w:numPr>
        <w:spacing w:before="0" w:beforeAutospacing="0" w:after="0" w:afterAutospacing="0"/>
        <w:contextualSpacing/>
        <w:rPr>
          <w:lang w:val="en-US"/>
        </w:rPr>
      </w:pPr>
      <w:r w:rsidRPr="00A22491">
        <w:rPr>
          <w:lang w:val="en-US"/>
        </w:rPr>
        <w:t xml:space="preserve">Stein, Robert E. </w:t>
      </w:r>
      <w:r w:rsidRPr="00A22491">
        <w:rPr>
          <w:rStyle w:val="a7"/>
          <w:lang w:val="en-US"/>
        </w:rPr>
        <w:t>Re-Engineering The Manufacturing System</w:t>
      </w:r>
      <w:r w:rsidRPr="00A22491">
        <w:rPr>
          <w:lang w:val="en-US"/>
        </w:rPr>
        <w:t>. Marcel Dekker.</w:t>
      </w:r>
    </w:p>
    <w:p w:rsidR="00E12DF1" w:rsidRPr="002A5B4E" w:rsidRDefault="00E12DF1" w:rsidP="002A5B4E">
      <w:pPr>
        <w:pStyle w:val="a5"/>
        <w:numPr>
          <w:ilvl w:val="0"/>
          <w:numId w:val="11"/>
        </w:numPr>
        <w:spacing w:before="0" w:beforeAutospacing="0" w:after="0" w:afterAutospacing="0"/>
        <w:contextualSpacing/>
        <w:rPr>
          <w:lang w:val="en-US"/>
        </w:rPr>
      </w:pPr>
      <w:r w:rsidRPr="00A22491">
        <w:rPr>
          <w:lang w:val="en-US"/>
        </w:rPr>
        <w:t xml:space="preserve">Stein, Robert E. </w:t>
      </w:r>
      <w:r w:rsidRPr="00A22491">
        <w:rPr>
          <w:rStyle w:val="a7"/>
          <w:lang w:val="en-US"/>
        </w:rPr>
        <w:t>The Theory Of Constraints</w:t>
      </w:r>
      <w:r w:rsidRPr="00A22491">
        <w:rPr>
          <w:lang w:val="en-US"/>
        </w:rPr>
        <w:t xml:space="preserve">. Marcel Dekker. </w:t>
      </w:r>
    </w:p>
    <w:p w:rsidR="00E12DF1" w:rsidRPr="00073E99" w:rsidRDefault="00E12DF1" w:rsidP="00E12DF1">
      <w:pPr>
        <w:rPr>
          <w:lang w:val="en-US"/>
        </w:rPr>
      </w:pPr>
    </w:p>
    <w:p w:rsidR="00073E99" w:rsidRDefault="00073E99" w:rsidP="00073E99">
      <w:pPr>
        <w:jc w:val="both"/>
        <w:rPr>
          <w:lang w:val="en-US"/>
        </w:rPr>
      </w:pPr>
    </w:p>
    <w:p w:rsidR="00073E99" w:rsidRDefault="00073E99" w:rsidP="00073E99">
      <w:pPr>
        <w:jc w:val="both"/>
        <w:rPr>
          <w:lang w:val="en-US"/>
        </w:rPr>
      </w:pPr>
      <w:r w:rsidRPr="00780B93">
        <w:rPr>
          <w:lang w:val="en-US"/>
        </w:rPr>
        <w:t>Internet sources</w:t>
      </w:r>
    </w:p>
    <w:p w:rsidR="00D649C7" w:rsidRDefault="00D649C7" w:rsidP="00D649C7">
      <w:pPr>
        <w:jc w:val="both"/>
        <w:rPr>
          <w:lang w:val="en-US"/>
        </w:rPr>
      </w:pPr>
      <w:r w:rsidRPr="00D649C7">
        <w:rPr>
          <w:lang w:val="en-US"/>
        </w:rPr>
        <w:t>http://www.goldratt.com</w:t>
      </w:r>
      <w:r>
        <w:rPr>
          <w:lang w:val="en-US"/>
        </w:rPr>
        <w:t xml:space="preserve"> -</w:t>
      </w:r>
      <w:r w:rsidRPr="00D649C7">
        <w:rPr>
          <w:lang w:val="en-US"/>
        </w:rPr>
        <w:t xml:space="preserve"> AGI - Goldratt Institute</w:t>
      </w:r>
    </w:p>
    <w:p w:rsidR="003819CD" w:rsidRPr="003819CD" w:rsidRDefault="003819CD" w:rsidP="00D649C7">
      <w:pPr>
        <w:jc w:val="both"/>
        <w:rPr>
          <w:lang w:val="en-US"/>
        </w:rPr>
      </w:pPr>
      <w:r w:rsidRPr="003819CD">
        <w:rPr>
          <w:lang w:val="en-US"/>
        </w:rPr>
        <w:t>http://www.goldratt.co.uk</w:t>
      </w:r>
      <w:r>
        <w:rPr>
          <w:lang w:val="en-US"/>
        </w:rPr>
        <w:t xml:space="preserve"> - </w:t>
      </w:r>
      <w:r w:rsidRPr="003819CD">
        <w:rPr>
          <w:lang w:val="en-US"/>
        </w:rPr>
        <w:t>Goldratt UK</w:t>
      </w:r>
      <w:r>
        <w:rPr>
          <w:lang w:val="en-US"/>
        </w:rPr>
        <w:t>, official site</w:t>
      </w:r>
    </w:p>
    <w:p w:rsidR="00D649C7" w:rsidRPr="00D649C7" w:rsidRDefault="00D649C7" w:rsidP="00D649C7">
      <w:pPr>
        <w:jc w:val="both"/>
        <w:rPr>
          <w:lang w:val="en-US"/>
        </w:rPr>
      </w:pPr>
    </w:p>
    <w:p w:rsidR="00073E99" w:rsidRPr="009F236B" w:rsidRDefault="00073E99" w:rsidP="00073E99">
      <w:pPr>
        <w:rPr>
          <w:lang w:val="en-US"/>
        </w:rPr>
      </w:pPr>
    </w:p>
    <w:p w:rsidR="00073E99" w:rsidRPr="009F236B" w:rsidRDefault="00073E99" w:rsidP="00073E99">
      <w:pPr>
        <w:rPr>
          <w:lang w:val="en-US"/>
        </w:rPr>
      </w:pPr>
    </w:p>
    <w:p w:rsidR="00073E99" w:rsidRPr="009F236B" w:rsidRDefault="00073E99" w:rsidP="00073E99">
      <w:pPr>
        <w:rPr>
          <w:lang w:val="en-US"/>
        </w:rPr>
      </w:pPr>
    </w:p>
    <w:p w:rsidR="00073E99" w:rsidRPr="00224134" w:rsidRDefault="00073E99" w:rsidP="00073E99">
      <w:pPr>
        <w:rPr>
          <w:lang w:val="en-US"/>
        </w:rPr>
      </w:pPr>
      <w:r>
        <w:rPr>
          <w:lang w:val="en-US"/>
        </w:rPr>
        <w:t>Author</w:t>
      </w:r>
      <w:r w:rsidRPr="00224134">
        <w:rPr>
          <w:lang w:val="en-US"/>
        </w:rPr>
        <w:t xml:space="preserve">:    </w:t>
      </w:r>
      <w:r>
        <w:rPr>
          <w:lang w:val="en-US"/>
        </w:rPr>
        <w:t xml:space="preserve">                                                                                                </w:t>
      </w:r>
      <w:r w:rsidR="00E12DF1">
        <w:rPr>
          <w:lang w:val="en-US"/>
        </w:rPr>
        <w:t>Nizovkina N.G.</w:t>
      </w:r>
    </w:p>
    <w:p w:rsidR="00073E99" w:rsidRDefault="00073E99" w:rsidP="00073E99">
      <w:pPr>
        <w:rPr>
          <w:lang w:val="en-US"/>
        </w:rPr>
      </w:pPr>
    </w:p>
    <w:sectPr w:rsidR="00073E99" w:rsidSect="00DC0DB9">
      <w:footerReference w:type="default" r:id="rId7"/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5187" w:rsidRDefault="00665187" w:rsidP="00CD31BA">
      <w:r>
        <w:separator/>
      </w:r>
    </w:p>
  </w:endnote>
  <w:endnote w:type="continuationSeparator" w:id="0">
    <w:p w:rsidR="00665187" w:rsidRDefault="00665187" w:rsidP="00CD31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61E8" w:rsidRDefault="00CD31BA">
    <w:pPr>
      <w:pStyle w:val="a3"/>
      <w:jc w:val="right"/>
    </w:pPr>
    <w:r>
      <w:fldChar w:fldCharType="begin"/>
    </w:r>
    <w:r w:rsidR="003819CD">
      <w:instrText>PAGE   \* MERGEFORMAT</w:instrText>
    </w:r>
    <w:r>
      <w:fldChar w:fldCharType="separate"/>
    </w:r>
    <w:r w:rsidR="007A12DF">
      <w:rPr>
        <w:noProof/>
      </w:rPr>
      <w:t>2</w:t>
    </w:r>
    <w:r>
      <w:fldChar w:fldCharType="end"/>
    </w:r>
  </w:p>
  <w:p w:rsidR="003961E8" w:rsidRDefault="00665187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5187" w:rsidRDefault="00665187" w:rsidP="00CD31BA">
      <w:r>
        <w:separator/>
      </w:r>
    </w:p>
  </w:footnote>
  <w:footnote w:type="continuationSeparator" w:id="0">
    <w:p w:rsidR="00665187" w:rsidRDefault="00665187" w:rsidP="00CD31B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CC7929"/>
    <w:multiLevelType w:val="multilevel"/>
    <w:tmpl w:val="ED207C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9AC309A"/>
    <w:multiLevelType w:val="multilevel"/>
    <w:tmpl w:val="77B864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>
    <w:nsid w:val="13166333"/>
    <w:multiLevelType w:val="multilevel"/>
    <w:tmpl w:val="C4100C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8273450"/>
    <w:multiLevelType w:val="multilevel"/>
    <w:tmpl w:val="77B864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BF36DDF"/>
    <w:multiLevelType w:val="multilevel"/>
    <w:tmpl w:val="8FCAE0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E7C345A"/>
    <w:multiLevelType w:val="hybridMultilevel"/>
    <w:tmpl w:val="222E8D4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A92119"/>
    <w:multiLevelType w:val="multilevel"/>
    <w:tmpl w:val="77B864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7">
    <w:nsid w:val="2F0102F4"/>
    <w:multiLevelType w:val="multilevel"/>
    <w:tmpl w:val="066CB222"/>
    <w:lvl w:ilvl="0">
      <w:start w:val="1"/>
      <w:numFmt w:val="decimal"/>
      <w:lvlText w:val="%1.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>
    <w:nsid w:val="37631F13"/>
    <w:multiLevelType w:val="multilevel"/>
    <w:tmpl w:val="B5EEE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A850C89"/>
    <w:multiLevelType w:val="hybridMultilevel"/>
    <w:tmpl w:val="BDAC13A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61000821"/>
    <w:multiLevelType w:val="multilevel"/>
    <w:tmpl w:val="77B8649E"/>
    <w:lvl w:ilvl="0">
      <w:start w:val="1"/>
      <w:numFmt w:val="decimal"/>
      <w:lvlText w:val="%1."/>
      <w:lvlJc w:val="left"/>
      <w:pPr>
        <w:tabs>
          <w:tab w:val="num" w:pos="-1258"/>
        </w:tabs>
        <w:ind w:left="-1258" w:hanging="360"/>
      </w:pPr>
    </w:lvl>
    <w:lvl w:ilvl="1" w:tentative="1">
      <w:start w:val="1"/>
      <w:numFmt w:val="decimal"/>
      <w:lvlText w:val="%2."/>
      <w:lvlJc w:val="left"/>
      <w:pPr>
        <w:tabs>
          <w:tab w:val="num" w:pos="-538"/>
        </w:tabs>
        <w:ind w:left="-538" w:hanging="360"/>
      </w:pPr>
    </w:lvl>
    <w:lvl w:ilvl="2" w:tentative="1">
      <w:start w:val="1"/>
      <w:numFmt w:val="decimal"/>
      <w:lvlText w:val="%3."/>
      <w:lvlJc w:val="left"/>
      <w:pPr>
        <w:tabs>
          <w:tab w:val="num" w:pos="182"/>
        </w:tabs>
        <w:ind w:left="182" w:hanging="360"/>
      </w:pPr>
    </w:lvl>
    <w:lvl w:ilvl="3" w:tentative="1">
      <w:start w:val="1"/>
      <w:numFmt w:val="decimal"/>
      <w:lvlText w:val="%4."/>
      <w:lvlJc w:val="left"/>
      <w:pPr>
        <w:tabs>
          <w:tab w:val="num" w:pos="902"/>
        </w:tabs>
        <w:ind w:left="902" w:hanging="360"/>
      </w:pPr>
    </w:lvl>
    <w:lvl w:ilvl="4" w:tentative="1">
      <w:start w:val="1"/>
      <w:numFmt w:val="decimal"/>
      <w:lvlText w:val="%5."/>
      <w:lvlJc w:val="left"/>
      <w:pPr>
        <w:tabs>
          <w:tab w:val="num" w:pos="1622"/>
        </w:tabs>
        <w:ind w:left="1622" w:hanging="360"/>
      </w:pPr>
    </w:lvl>
    <w:lvl w:ilvl="5" w:tentative="1">
      <w:start w:val="1"/>
      <w:numFmt w:val="decimal"/>
      <w:lvlText w:val="%6."/>
      <w:lvlJc w:val="left"/>
      <w:pPr>
        <w:tabs>
          <w:tab w:val="num" w:pos="2342"/>
        </w:tabs>
        <w:ind w:left="2342" w:hanging="360"/>
      </w:pPr>
    </w:lvl>
    <w:lvl w:ilvl="6" w:tentative="1">
      <w:start w:val="1"/>
      <w:numFmt w:val="decimal"/>
      <w:lvlText w:val="%7."/>
      <w:lvlJc w:val="left"/>
      <w:pPr>
        <w:tabs>
          <w:tab w:val="num" w:pos="3062"/>
        </w:tabs>
        <w:ind w:left="3062" w:hanging="360"/>
      </w:pPr>
    </w:lvl>
    <w:lvl w:ilvl="7" w:tentative="1">
      <w:start w:val="1"/>
      <w:numFmt w:val="decimal"/>
      <w:lvlText w:val="%8."/>
      <w:lvlJc w:val="left"/>
      <w:pPr>
        <w:tabs>
          <w:tab w:val="num" w:pos="3782"/>
        </w:tabs>
        <w:ind w:left="3782" w:hanging="360"/>
      </w:pPr>
    </w:lvl>
    <w:lvl w:ilvl="8" w:tentative="1">
      <w:start w:val="1"/>
      <w:numFmt w:val="decimal"/>
      <w:lvlText w:val="%9."/>
      <w:lvlJc w:val="left"/>
      <w:pPr>
        <w:tabs>
          <w:tab w:val="num" w:pos="4502"/>
        </w:tabs>
        <w:ind w:left="4502" w:hanging="360"/>
      </w:pPr>
    </w:lvl>
  </w:abstractNum>
  <w:num w:numId="1">
    <w:abstractNumId w:val="9"/>
  </w:num>
  <w:num w:numId="2">
    <w:abstractNumId w:val="4"/>
  </w:num>
  <w:num w:numId="3">
    <w:abstractNumId w:val="2"/>
  </w:num>
  <w:num w:numId="4">
    <w:abstractNumId w:val="8"/>
  </w:num>
  <w:num w:numId="5">
    <w:abstractNumId w:val="0"/>
  </w:num>
  <w:num w:numId="6">
    <w:abstractNumId w:val="6"/>
  </w:num>
  <w:num w:numId="7">
    <w:abstractNumId w:val="7"/>
  </w:num>
  <w:num w:numId="8">
    <w:abstractNumId w:val="10"/>
  </w:num>
  <w:num w:numId="9">
    <w:abstractNumId w:val="1"/>
  </w:num>
  <w:num w:numId="10">
    <w:abstractNumId w:val="5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73E99"/>
    <w:rsid w:val="00073E99"/>
    <w:rsid w:val="002A075F"/>
    <w:rsid w:val="002A5B4E"/>
    <w:rsid w:val="003819CD"/>
    <w:rsid w:val="00665187"/>
    <w:rsid w:val="007A12DF"/>
    <w:rsid w:val="009136C1"/>
    <w:rsid w:val="009F236B"/>
    <w:rsid w:val="00A22491"/>
    <w:rsid w:val="00A90BEC"/>
    <w:rsid w:val="00BD5425"/>
    <w:rsid w:val="00CD31BA"/>
    <w:rsid w:val="00D649C7"/>
    <w:rsid w:val="00E07633"/>
    <w:rsid w:val="00E12DF1"/>
    <w:rsid w:val="00E337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3E9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073E99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073E9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semiHidden/>
    <w:unhideWhenUsed/>
    <w:rsid w:val="00A22491"/>
    <w:pPr>
      <w:spacing w:before="100" w:beforeAutospacing="1" w:after="100" w:afterAutospacing="1"/>
    </w:pPr>
  </w:style>
  <w:style w:type="character" w:styleId="a6">
    <w:name w:val="Strong"/>
    <w:basedOn w:val="a0"/>
    <w:uiPriority w:val="22"/>
    <w:qFormat/>
    <w:rsid w:val="00A22491"/>
    <w:rPr>
      <w:b/>
      <w:bCs/>
    </w:rPr>
  </w:style>
  <w:style w:type="character" w:styleId="a7">
    <w:name w:val="Emphasis"/>
    <w:basedOn w:val="a0"/>
    <w:uiPriority w:val="20"/>
    <w:qFormat/>
    <w:rsid w:val="00A22491"/>
    <w:rPr>
      <w:i/>
      <w:iCs/>
    </w:rPr>
  </w:style>
  <w:style w:type="character" w:styleId="a8">
    <w:name w:val="Hyperlink"/>
    <w:basedOn w:val="a0"/>
    <w:uiPriority w:val="99"/>
    <w:unhideWhenUsed/>
    <w:rsid w:val="00A22491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E07633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24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159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17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850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1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3894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378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306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069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443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0021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211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05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776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223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51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8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18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386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4185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624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098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286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58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626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319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0170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711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9950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536</Words>
  <Characters>3058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dcterms:created xsi:type="dcterms:W3CDTF">2015-04-15T09:41:00Z</dcterms:created>
  <dcterms:modified xsi:type="dcterms:W3CDTF">2015-04-15T09:41:00Z</dcterms:modified>
</cp:coreProperties>
</file>