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rPr>
          <w:b w:val="1"/>
          <w:bCs w:val="1"/>
          <w:sz w:val="32"/>
          <w:szCs w:val="32"/>
          <w14:textOutline>
            <w14:noFill/>
          </w14:textOutline>
        </w:rPr>
      </w:pPr>
      <w:r>
        <w:rPr>
          <w:b w:val="1"/>
          <w:bCs w:val="1"/>
          <w:sz w:val="32"/>
          <w:szCs w:val="32"/>
          <w:rtl w:val="0"/>
          <w:lang w:val="ru-RU"/>
          <w14:textOutline>
            <w14:noFill/>
          </w14:textOutline>
        </w:rPr>
        <w:t xml:space="preserve">Приложение </w:t>
      </w:r>
      <w:r>
        <w:rPr>
          <w:b w:val="1"/>
          <w:bCs w:val="1"/>
          <w:sz w:val="32"/>
          <w:szCs w:val="32"/>
          <w:rtl w:val="0"/>
          <w:lang w:val="ru-RU"/>
          <w14:textOutline>
            <w14:noFill/>
          </w14:textOutline>
        </w:rPr>
        <w:t>2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rPr>
          <w:b w:val="1"/>
          <w:bCs w:val="1"/>
          <w:sz w:val="32"/>
          <w:szCs w:val="32"/>
          <w14:textOutline>
            <w14:noFill/>
          </w14:textOutline>
        </w:rPr>
      </w:pPr>
      <w:r>
        <w:rPr>
          <w:b w:val="1"/>
          <w:bCs w:val="1"/>
          <w:sz w:val="32"/>
          <w:szCs w:val="32"/>
          <w:rtl w:val="0"/>
          <w:lang w:val="ru-RU"/>
          <w14:textOutline>
            <w14:noFill/>
          </w14:textOutline>
        </w:rPr>
        <w:t xml:space="preserve">                               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rPr>
          <w:b w:val="1"/>
          <w:bCs w:val="1"/>
          <w:sz w:val="32"/>
          <w:szCs w:val="32"/>
          <w14:textOutline>
            <w14:noFill/>
          </w14:textOutline>
        </w:rPr>
      </w:pPr>
      <w:r>
        <w:rPr>
          <w:b w:val="1"/>
          <w:bCs w:val="1"/>
          <w:sz w:val="32"/>
          <w:szCs w:val="32"/>
          <w:rtl w:val="0"/>
          <w:lang w:val="ru-RU"/>
          <w14:textOutline>
            <w14:noFill/>
          </w14:textOutline>
        </w:rPr>
        <w:t xml:space="preserve">                             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rPr>
          <w:sz w:val="32"/>
          <w:szCs w:val="32"/>
          <w14:textOutline>
            <w14:noFill/>
          </w14:textOutline>
        </w:rPr>
      </w:pPr>
      <w:r>
        <w:rPr>
          <w:b w:val="1"/>
          <w:bCs w:val="1"/>
          <w:sz w:val="32"/>
          <w:szCs w:val="32"/>
          <w:rtl w:val="0"/>
          <w:lang w:val="ru-RU"/>
          <w14:textOutline>
            <w14:noFill/>
          </w14:textOutline>
        </w:rPr>
        <w:t xml:space="preserve">                               </w:t>
      </w:r>
      <w:r>
        <w:rPr>
          <w:sz w:val="32"/>
          <w:szCs w:val="32"/>
          <w:rtl w:val="0"/>
          <w:lang w:val="ru-RU"/>
          <w14:textOutline>
            <w14:noFill/>
          </w14:textOutline>
        </w:rPr>
        <w:t xml:space="preserve">РЕКВИЗИТЫ ДЛЯ ПЕРЕЧИСЛЕНИЯ  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rPr>
          <w:sz w:val="32"/>
          <w:szCs w:val="32"/>
          <w14:textOutline>
            <w14:noFill/>
          </w14:textOutline>
        </w:rPr>
      </w:pPr>
      <w:r>
        <w:rPr>
          <w:sz w:val="32"/>
          <w:szCs w:val="32"/>
          <w:rtl w:val="0"/>
          <w:lang w:val="ru-RU"/>
          <w14:textOutline>
            <w14:noFill/>
          </w14:textOutline>
        </w:rPr>
        <w:t xml:space="preserve">                                  ОРГАНИЗАЦИОННОГО ВЗНОСА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rPr>
          <w:sz w:val="32"/>
          <w:szCs w:val="32"/>
          <w14:textOutline>
            <w14:noFill/>
          </w14:textOutline>
        </w:rPr>
      </w:pPr>
    </w:p>
    <w:p>
      <w:pPr>
        <w:pStyle w:val="По умолчанию"/>
        <w:widowControl w:val="0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rPr>
          <w:outline w:val="0"/>
          <w:color w:val="000000"/>
          <w:sz w:val="28"/>
          <w:szCs w:val="28"/>
          <w:u w:color="00000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Получатель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:</w:t>
      </w:r>
      <w:r>
        <w:rPr>
          <w:outline w:val="0"/>
          <w:color w:val="000000"/>
          <w:sz w:val="28"/>
          <w:szCs w:val="28"/>
          <w:u w:color="000000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br w:type="textWrapping"/>
        <w:t xml:space="preserve">УФК по Новосибирской области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(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НГТУ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 л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/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с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20516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У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21090)</w:t>
      </w:r>
      <w:r>
        <w:rPr>
          <w:outline w:val="0"/>
          <w:color w:val="000000"/>
          <w:sz w:val="28"/>
          <w:szCs w:val="28"/>
          <w:u w:color="000000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br w:type="textWrapping"/>
        <w:t xml:space="preserve">ИНН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5404105174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  КПП 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540401001</w:t>
      </w:r>
      <w:r>
        <w:rPr>
          <w:outline w:val="0"/>
          <w:color w:val="000000"/>
          <w:sz w:val="28"/>
          <w:szCs w:val="28"/>
          <w:u w:color="000000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br w:type="textWrapping"/>
        <w:t>Банк получателя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:</w:t>
      </w:r>
      <w:r>
        <w:rPr>
          <w:outline w:val="0"/>
          <w:color w:val="000000"/>
          <w:sz w:val="28"/>
          <w:szCs w:val="28"/>
          <w:u w:color="000000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br w:type="textWrapping"/>
        <w:t xml:space="preserve">ОКЦ №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1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СибГУ Банка России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//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УФК по Новосибирской области  </w:t>
        <w:br w:type="textWrapping"/>
        <w:t>г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Новосибирск</w:t>
        <w:br w:type="textWrapping"/>
        <w:t>БИК  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015004950</w:t>
      </w:r>
      <w:r>
        <w:rPr>
          <w:outline w:val="0"/>
          <w:color w:val="000000"/>
          <w:sz w:val="28"/>
          <w:szCs w:val="28"/>
          <w:u w:color="000000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br w:type="textWrapping"/>
        <w:t>Р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/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сч  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03214643000000015100</w:t>
      </w:r>
      <w:r>
        <w:rPr>
          <w:outline w:val="0"/>
          <w:color w:val="000000"/>
          <w:sz w:val="28"/>
          <w:szCs w:val="28"/>
          <w:u w:color="000000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br w:type="textWrapping"/>
        <w:t>Кор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/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сч 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40102810445370000043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rPr>
          <w:sz w:val="32"/>
          <w:szCs w:val="32"/>
          <w14:textOutline>
            <w14:noFill/>
          </w14:textOutline>
        </w:rPr>
      </w:pP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380" w:line="240" w:lineRule="auto"/>
        <w:jc w:val="center"/>
        <w:rPr>
          <w:sz w:val="32"/>
          <w:szCs w:val="32"/>
          <w14:textOutline>
            <w14:noFill/>
          </w14:textOutline>
        </w:rPr>
      </w:pPr>
      <w:r>
        <w:rPr>
          <w:b w:val="1"/>
          <w:bCs w:val="1"/>
          <w:sz w:val="32"/>
          <w:szCs w:val="32"/>
          <w:u w:val="single"/>
          <w:rtl w:val="0"/>
          <w:lang w:val="ru-RU"/>
          <w14:textOutline>
            <w14:noFill/>
          </w14:textOutline>
        </w:rPr>
        <w:t>В НАЗНАЧЕНИИ ПЛАТЕЖА ОБЯЗАТЕЛЬНО УКАЗЫВАТЬ</w:t>
      </w:r>
    </w:p>
    <w:p>
      <w:pPr>
        <w:keepNext w:val="0"/>
        <w:keepLines w:val="0"/>
        <w:pageBreakBefore w:val="0"/>
        <w:widowControl w:val="0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560" w:line="240" w:lineRule="auto"/>
        <w:ind w:left="0" w:right="0" w:firstLine="160"/>
        <w:jc w:val="left"/>
        <w:outlineLvl w:val="9"/>
        <w:rPr>
          <w:rFonts w:ascii="Times New Roman" w:cs="Times New Roman" w:hAnsi="Times New Roman" w:eastAsia="Times New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singl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 w:hint="default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singl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КБК </w:t>
      </w:r>
      <w:r>
        <w:rPr>
          <w:rFonts w:ascii="Times New Roman" w:cs="Arial Unicode MS" w:hAnsi="Times New Roman" w:eastAsia="Arial Unicode MS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singl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00000000000000000130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rPr>
          <w:sz w:val="20"/>
          <w:szCs w:val="20"/>
          <w14:textOutline>
            <w14:noFill/>
          </w14:textOutline>
        </w:rPr>
      </w:pP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rPr>
          <w:sz w:val="18"/>
          <w:szCs w:val="18"/>
          <w14:textOutline>
            <w14:noFill/>
          </w14:textOutline>
        </w:rPr>
      </w:pPr>
      <w:r>
        <w:rPr>
          <w:sz w:val="18"/>
          <w:szCs w:val="18"/>
          <w:rtl w:val="0"/>
          <w:lang w:val="ru-RU"/>
          <w14:textOutline>
            <w14:noFill/>
          </w14:textOutline>
        </w:rPr>
        <w:t xml:space="preserve">ОКТМО </w:t>
      </w:r>
      <w:r>
        <w:rPr>
          <w:sz w:val="18"/>
          <w:szCs w:val="18"/>
          <w:rtl w:val="0"/>
          <w:lang w:val="ru-RU"/>
          <w14:textOutline>
            <w14:noFill/>
          </w14:textOutline>
        </w:rPr>
        <w:t>50701000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80" w:line="240" w:lineRule="auto"/>
      </w:pPr>
      <w:r>
        <w:rPr>
          <w:sz w:val="18"/>
          <w:szCs w:val="18"/>
          <w:rtl w:val="0"/>
          <w:lang w:val="ru-RU"/>
          <w14:textOutline>
            <w14:noFill/>
          </w14:textOutline>
        </w:rPr>
        <w:t xml:space="preserve">630073 </w:t>
      </w:r>
      <w:r>
        <w:rPr>
          <w:sz w:val="18"/>
          <w:szCs w:val="18"/>
          <w:rtl w:val="0"/>
          <w:lang w:val="ru-RU"/>
          <w14:textOutline>
            <w14:noFill/>
          </w14:textOutline>
        </w:rPr>
        <w:t>г</w:t>
      </w:r>
      <w:r>
        <w:rPr>
          <w:sz w:val="18"/>
          <w:szCs w:val="18"/>
          <w:rtl w:val="0"/>
          <w:lang w:val="ru-RU"/>
          <w14:textOutline>
            <w14:noFill/>
          </w14:textOutline>
        </w:rPr>
        <w:t xml:space="preserve">. </w:t>
      </w:r>
      <w:r>
        <w:rPr>
          <w:sz w:val="18"/>
          <w:szCs w:val="18"/>
          <w:rtl w:val="0"/>
          <w:lang w:val="ru-RU"/>
          <w14:textOutline>
            <w14:noFill/>
          </w14:textOutline>
        </w:rPr>
        <w:t>Новосибирск</w:t>
      </w:r>
      <w:r>
        <w:rPr>
          <w:sz w:val="18"/>
          <w:szCs w:val="18"/>
          <w:rtl w:val="0"/>
          <w:lang w:val="ru-RU"/>
          <w14:textOutline>
            <w14:noFill/>
          </w14:textOutline>
        </w:rPr>
        <w:t xml:space="preserve">, </w:t>
      </w:r>
      <w:r>
        <w:rPr>
          <w:sz w:val="18"/>
          <w:szCs w:val="18"/>
          <w:rtl w:val="0"/>
          <w:lang w:val="ru-RU"/>
          <w14:textOutline>
            <w14:noFill/>
          </w14:textOutline>
        </w:rPr>
        <w:t>Пр</w:t>
      </w:r>
      <w:r>
        <w:rPr>
          <w:sz w:val="18"/>
          <w:szCs w:val="18"/>
          <w:rtl w:val="0"/>
          <w:lang w:val="ru-RU"/>
          <w14:textOutline>
            <w14:noFill/>
          </w14:textOutline>
        </w:rPr>
        <w:t xml:space="preserve">. </w:t>
      </w:r>
      <w:r>
        <w:rPr>
          <w:sz w:val="18"/>
          <w:szCs w:val="18"/>
          <w:rtl w:val="0"/>
          <w:lang w:val="ru-RU"/>
          <w14:textOutline>
            <w14:noFill/>
          </w14:textOutline>
        </w:rPr>
        <w:t>Карла Маркса</w:t>
      </w:r>
      <w:r>
        <w:rPr>
          <w:sz w:val="18"/>
          <w:szCs w:val="18"/>
          <w:rtl w:val="0"/>
          <w:lang w:val="ru-RU"/>
          <w14:textOutline>
            <w14:noFill/>
          </w14:textOutline>
        </w:rPr>
        <w:t>, 20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0"/>
      <w:szCs w:val="3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0"/>
      <w:szCs w:val="30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