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A565D" w:rsidRDefault="003216B2" w:rsidP="00241079">
      <w:pPr>
        <w:widowControl w:val="0"/>
        <w:autoSpaceDE w:val="0"/>
        <w:autoSpaceDN w:val="0"/>
        <w:adjustRightInd w:val="0"/>
        <w:spacing w:after="0" w:line="240" w:lineRule="auto"/>
        <w:ind w:firstLine="539"/>
        <w:jc w:val="both"/>
        <w:rPr>
          <w:rFonts w:ascii="Times New Roman" w:hAnsi="Times New Roman" w:cs="Times New Roman"/>
        </w:rPr>
      </w:pPr>
      <w:proofErr w:type="gramStart"/>
      <w:r w:rsidRPr="00671001">
        <w:rPr>
          <w:rFonts w:ascii="Times New Roman" w:hAnsi="Times New Roman" w:cs="Times New Roman"/>
          <w:b/>
        </w:rPr>
        <w:t>6</w:t>
      </w:r>
      <w:r w:rsidR="00743669">
        <w:rPr>
          <w:rFonts w:ascii="Times New Roman" w:hAnsi="Times New Roman" w:cs="Times New Roman"/>
          <w:b/>
        </w:rPr>
        <w:t xml:space="preserve"> этап</w:t>
      </w:r>
      <w:r w:rsidRPr="00671001">
        <w:rPr>
          <w:rFonts w:ascii="Times New Roman" w:hAnsi="Times New Roman" w:cs="Times New Roman"/>
          <w:b/>
        </w:rPr>
        <w:t>) Лицензирование кредитной организации.</w:t>
      </w:r>
      <w:proofErr w:type="gramEnd"/>
      <w:r w:rsidRPr="00671001">
        <w:rPr>
          <w:rFonts w:ascii="Times New Roman" w:hAnsi="Times New Roman" w:cs="Times New Roman"/>
        </w:rPr>
        <w:t xml:space="preserve"> </w:t>
      </w:r>
      <w:r w:rsidR="001A565D">
        <w:rPr>
          <w:rFonts w:ascii="Times New Roman" w:hAnsi="Times New Roman" w:cs="Times New Roman"/>
        </w:rPr>
        <w:t>Цели банковского лицензирования</w:t>
      </w:r>
      <w:r w:rsidR="001A565D">
        <w:rPr>
          <w:rStyle w:val="a8"/>
          <w:rFonts w:ascii="Times New Roman" w:hAnsi="Times New Roman" w:cs="Times New Roman"/>
        </w:rPr>
        <w:footnoteReference w:id="1"/>
      </w:r>
      <w:r w:rsidR="001A565D">
        <w:rPr>
          <w:rFonts w:ascii="Times New Roman" w:hAnsi="Times New Roman" w:cs="Times New Roman"/>
        </w:rPr>
        <w:t>:</w:t>
      </w:r>
    </w:p>
    <w:p w:rsidR="001A565D" w:rsidRPr="001A565D" w:rsidRDefault="001A565D" w:rsidP="001A565D">
      <w:pPr>
        <w:pStyle w:val="a5"/>
        <w:widowControl w:val="0"/>
        <w:numPr>
          <w:ilvl w:val="0"/>
          <w:numId w:val="26"/>
        </w:numPr>
        <w:tabs>
          <w:tab w:val="left" w:pos="851"/>
        </w:tabs>
        <w:autoSpaceDE w:val="0"/>
        <w:autoSpaceDN w:val="0"/>
        <w:adjustRightInd w:val="0"/>
        <w:spacing w:after="0" w:line="240" w:lineRule="auto"/>
        <w:ind w:left="0" w:firstLine="567"/>
        <w:jc w:val="both"/>
        <w:rPr>
          <w:rFonts w:ascii="Times New Roman" w:hAnsi="Times New Roman" w:cs="Times New Roman"/>
        </w:rPr>
      </w:pPr>
      <w:r w:rsidRPr="001A565D">
        <w:rPr>
          <w:rFonts w:ascii="Times New Roman" w:hAnsi="Times New Roman" w:cs="Times New Roman"/>
        </w:rPr>
        <w:t>утверждение единого перечня лицензируемых видов банковских операций и единообразного порядка, оснований и условий выдачи (отзыва) лицензий;</w:t>
      </w:r>
    </w:p>
    <w:p w:rsidR="001A565D" w:rsidRPr="001A565D" w:rsidRDefault="001A565D" w:rsidP="001A565D">
      <w:pPr>
        <w:pStyle w:val="a5"/>
        <w:widowControl w:val="0"/>
        <w:numPr>
          <w:ilvl w:val="0"/>
          <w:numId w:val="26"/>
        </w:numPr>
        <w:tabs>
          <w:tab w:val="left" w:pos="851"/>
        </w:tabs>
        <w:autoSpaceDE w:val="0"/>
        <w:autoSpaceDN w:val="0"/>
        <w:adjustRightInd w:val="0"/>
        <w:spacing w:after="0" w:line="240" w:lineRule="auto"/>
        <w:ind w:left="0" w:firstLine="567"/>
        <w:jc w:val="both"/>
        <w:rPr>
          <w:rFonts w:ascii="Times New Roman" w:hAnsi="Times New Roman" w:cs="Times New Roman"/>
        </w:rPr>
      </w:pPr>
      <w:r w:rsidRPr="001A565D">
        <w:rPr>
          <w:rFonts w:ascii="Times New Roman" w:hAnsi="Times New Roman" w:cs="Times New Roman"/>
        </w:rPr>
        <w:t>защита клиентов банка;</w:t>
      </w:r>
    </w:p>
    <w:p w:rsidR="001A565D" w:rsidRPr="001A565D" w:rsidRDefault="001A565D" w:rsidP="001A565D">
      <w:pPr>
        <w:pStyle w:val="a5"/>
        <w:widowControl w:val="0"/>
        <w:numPr>
          <w:ilvl w:val="0"/>
          <w:numId w:val="26"/>
        </w:numPr>
        <w:tabs>
          <w:tab w:val="left" w:pos="851"/>
        </w:tabs>
        <w:autoSpaceDE w:val="0"/>
        <w:autoSpaceDN w:val="0"/>
        <w:adjustRightInd w:val="0"/>
        <w:spacing w:after="0" w:line="240" w:lineRule="auto"/>
        <w:ind w:left="0" w:firstLine="567"/>
        <w:jc w:val="both"/>
        <w:rPr>
          <w:rFonts w:ascii="Times New Roman" w:hAnsi="Times New Roman" w:cs="Times New Roman"/>
        </w:rPr>
      </w:pPr>
      <w:r w:rsidRPr="001A565D">
        <w:rPr>
          <w:rFonts w:ascii="Times New Roman" w:hAnsi="Times New Roman" w:cs="Times New Roman"/>
        </w:rPr>
        <w:t>обеспечения доверия населения и юридических лиц к банковской системе в целом и к отдельным кредитным организациям в частности.</w:t>
      </w:r>
    </w:p>
    <w:p w:rsidR="003603B4" w:rsidRDefault="003603B4" w:rsidP="00241079">
      <w:pPr>
        <w:widowControl w:val="0"/>
        <w:autoSpaceDE w:val="0"/>
        <w:autoSpaceDN w:val="0"/>
        <w:adjustRightInd w:val="0"/>
        <w:spacing w:after="0" w:line="240" w:lineRule="auto"/>
        <w:ind w:firstLine="53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В этих целях предусмотрены следующие функции: </w:t>
      </w:r>
      <w:proofErr w:type="spellStart"/>
      <w:r>
        <w:rPr>
          <w:rFonts w:ascii="Times New Roman" w:hAnsi="Times New Roman" w:cs="Times New Roman"/>
        </w:rPr>
        <w:t>легитимационная</w:t>
      </w:r>
      <w:proofErr w:type="spellEnd"/>
      <w:r>
        <w:rPr>
          <w:rFonts w:ascii="Times New Roman" w:hAnsi="Times New Roman" w:cs="Times New Roman"/>
        </w:rPr>
        <w:t xml:space="preserve">, </w:t>
      </w:r>
      <w:proofErr w:type="spellStart"/>
      <w:r>
        <w:rPr>
          <w:rFonts w:ascii="Times New Roman" w:hAnsi="Times New Roman" w:cs="Times New Roman"/>
        </w:rPr>
        <w:t>элиминативная</w:t>
      </w:r>
      <w:proofErr w:type="spellEnd"/>
      <w:r>
        <w:rPr>
          <w:rFonts w:ascii="Times New Roman" w:hAnsi="Times New Roman" w:cs="Times New Roman"/>
        </w:rPr>
        <w:t>, регулирующая, контрольно-надзорная, защитно-обеспечительная и информационн</w:t>
      </w:r>
      <w:r w:rsidR="00157C89">
        <w:rPr>
          <w:rFonts w:ascii="Times New Roman" w:hAnsi="Times New Roman" w:cs="Times New Roman"/>
        </w:rPr>
        <w:t>о</w:t>
      </w:r>
      <w:r>
        <w:rPr>
          <w:rFonts w:ascii="Times New Roman" w:hAnsi="Times New Roman" w:cs="Times New Roman"/>
        </w:rPr>
        <w:t>-статистическая.</w:t>
      </w:r>
    </w:p>
    <w:p w:rsidR="00671001" w:rsidRPr="00671001" w:rsidRDefault="003216B2" w:rsidP="00241079">
      <w:pPr>
        <w:widowControl w:val="0"/>
        <w:autoSpaceDE w:val="0"/>
        <w:autoSpaceDN w:val="0"/>
        <w:adjustRightInd w:val="0"/>
        <w:spacing w:after="0" w:line="240" w:lineRule="auto"/>
        <w:ind w:firstLine="539"/>
        <w:jc w:val="both"/>
        <w:rPr>
          <w:rFonts w:ascii="Times New Roman" w:hAnsi="Times New Roman" w:cs="Times New Roman"/>
        </w:rPr>
      </w:pPr>
      <w:r w:rsidRPr="00671001">
        <w:rPr>
          <w:rFonts w:ascii="Times New Roman" w:hAnsi="Times New Roman" w:cs="Times New Roman"/>
        </w:rPr>
        <w:t xml:space="preserve">Право на их осуществление возникает только с момента получения лицензии, выданной </w:t>
      </w:r>
      <w:r w:rsidR="00671001" w:rsidRPr="00671001">
        <w:rPr>
          <w:rFonts w:ascii="Times New Roman" w:hAnsi="Times New Roman" w:cs="Times New Roman"/>
        </w:rPr>
        <w:t>ЦБ РФ</w:t>
      </w:r>
      <w:r w:rsidRPr="00671001">
        <w:rPr>
          <w:rFonts w:ascii="Times New Roman" w:hAnsi="Times New Roman" w:cs="Times New Roman"/>
        </w:rPr>
        <w:t xml:space="preserve">.  Лицензия </w:t>
      </w:r>
      <w:r w:rsidR="00671001">
        <w:rPr>
          <w:rFonts w:ascii="Times New Roman" w:hAnsi="Times New Roman" w:cs="Times New Roman"/>
        </w:rPr>
        <w:t xml:space="preserve">ЦБ РФ </w:t>
      </w:r>
      <w:r w:rsidRPr="00671001">
        <w:rPr>
          <w:rFonts w:ascii="Times New Roman" w:hAnsi="Times New Roman" w:cs="Times New Roman"/>
        </w:rPr>
        <w:t>- специальное разрешение Ц</w:t>
      </w:r>
      <w:r w:rsidR="00671001" w:rsidRPr="00671001">
        <w:rPr>
          <w:rFonts w:ascii="Times New Roman" w:hAnsi="Times New Roman" w:cs="Times New Roman"/>
        </w:rPr>
        <w:t>Б РФ</w:t>
      </w:r>
      <w:r w:rsidRPr="00671001">
        <w:rPr>
          <w:rFonts w:ascii="Times New Roman" w:hAnsi="Times New Roman" w:cs="Times New Roman"/>
        </w:rPr>
        <w:t>, на основании которого кредитная организация имеет право осуществлять банковские операции</w:t>
      </w:r>
      <w:r w:rsidRPr="00671001">
        <w:rPr>
          <w:rStyle w:val="a8"/>
          <w:rFonts w:ascii="Times New Roman" w:hAnsi="Times New Roman" w:cs="Times New Roman"/>
        </w:rPr>
        <w:footnoteReference w:id="2"/>
      </w:r>
      <w:r w:rsidRPr="00671001">
        <w:rPr>
          <w:rFonts w:ascii="Times New Roman" w:hAnsi="Times New Roman" w:cs="Times New Roman"/>
        </w:rPr>
        <w:t xml:space="preserve">. </w:t>
      </w:r>
      <w:r w:rsidR="00241079">
        <w:rPr>
          <w:rFonts w:ascii="Times New Roman" w:hAnsi="Times New Roman" w:cs="Times New Roman"/>
        </w:rPr>
        <w:t xml:space="preserve"> </w:t>
      </w:r>
      <w:r w:rsidR="00671001" w:rsidRPr="00671001">
        <w:rPr>
          <w:rFonts w:ascii="Times New Roman" w:hAnsi="Times New Roman" w:cs="Times New Roman"/>
        </w:rPr>
        <w:t>Признаки банковской лицензии:</w:t>
      </w:r>
    </w:p>
    <w:p w:rsidR="00671001" w:rsidRPr="00671001" w:rsidRDefault="00671001" w:rsidP="00241079">
      <w:pPr>
        <w:pStyle w:val="a5"/>
        <w:widowControl w:val="0"/>
        <w:numPr>
          <w:ilvl w:val="0"/>
          <w:numId w:val="27"/>
        </w:numPr>
        <w:tabs>
          <w:tab w:val="left" w:pos="851"/>
        </w:tabs>
        <w:autoSpaceDE w:val="0"/>
        <w:autoSpaceDN w:val="0"/>
        <w:adjustRightInd w:val="0"/>
        <w:spacing w:after="0" w:line="240" w:lineRule="auto"/>
        <w:ind w:left="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в</w:t>
      </w:r>
      <w:r w:rsidRPr="00671001">
        <w:rPr>
          <w:rFonts w:ascii="Times New Roman" w:hAnsi="Times New Roman" w:cs="Times New Roman"/>
        </w:rPr>
        <w:t>ыдается ЦБ РФ на ведение лицензионной деятельности</w:t>
      </w:r>
      <w:r w:rsidR="00241079" w:rsidRPr="00671001">
        <w:rPr>
          <w:rStyle w:val="a8"/>
          <w:rFonts w:ascii="Times New Roman" w:hAnsi="Times New Roman" w:cs="Times New Roman"/>
        </w:rPr>
        <w:footnoteReference w:id="3"/>
      </w:r>
      <w:r w:rsidRPr="00671001">
        <w:rPr>
          <w:rFonts w:ascii="Times New Roman" w:hAnsi="Times New Roman" w:cs="Times New Roman"/>
        </w:rPr>
        <w:t>;</w:t>
      </w:r>
    </w:p>
    <w:p w:rsidR="00671001" w:rsidRPr="00671001" w:rsidRDefault="00671001" w:rsidP="00241079">
      <w:pPr>
        <w:pStyle w:val="a5"/>
        <w:widowControl w:val="0"/>
        <w:numPr>
          <w:ilvl w:val="0"/>
          <w:numId w:val="27"/>
        </w:numPr>
        <w:tabs>
          <w:tab w:val="left" w:pos="851"/>
        </w:tabs>
        <w:autoSpaceDE w:val="0"/>
        <w:autoSpaceDN w:val="0"/>
        <w:adjustRightInd w:val="0"/>
        <w:spacing w:after="0" w:line="240" w:lineRule="auto"/>
        <w:ind w:left="0" w:firstLine="567"/>
        <w:jc w:val="both"/>
        <w:rPr>
          <w:rFonts w:ascii="Times New Roman" w:hAnsi="Times New Roman" w:cs="Times New Roman"/>
        </w:rPr>
      </w:pPr>
      <w:proofErr w:type="gramStart"/>
      <w:r>
        <w:rPr>
          <w:rFonts w:ascii="Times New Roman" w:hAnsi="Times New Roman" w:cs="Times New Roman"/>
        </w:rPr>
        <w:t>б</w:t>
      </w:r>
      <w:r w:rsidRPr="00671001">
        <w:rPr>
          <w:rFonts w:ascii="Times New Roman" w:hAnsi="Times New Roman" w:cs="Times New Roman"/>
        </w:rPr>
        <w:t>ессрочна</w:t>
      </w:r>
      <w:proofErr w:type="gramEnd"/>
      <w:r w:rsidRPr="00671001">
        <w:rPr>
          <w:rFonts w:ascii="Times New Roman" w:hAnsi="Times New Roman" w:cs="Times New Roman"/>
        </w:rPr>
        <w:t xml:space="preserve"> (ст. 13 ФЗ о банках);</w:t>
      </w:r>
    </w:p>
    <w:p w:rsidR="00671001" w:rsidRPr="00671001" w:rsidRDefault="00671001" w:rsidP="00241079">
      <w:pPr>
        <w:pStyle w:val="a5"/>
        <w:widowControl w:val="0"/>
        <w:numPr>
          <w:ilvl w:val="0"/>
          <w:numId w:val="27"/>
        </w:numPr>
        <w:tabs>
          <w:tab w:val="left" w:pos="851"/>
        </w:tabs>
        <w:autoSpaceDE w:val="0"/>
        <w:autoSpaceDN w:val="0"/>
        <w:adjustRightInd w:val="0"/>
        <w:spacing w:after="0" w:line="240" w:lineRule="auto"/>
        <w:ind w:left="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п</w:t>
      </w:r>
      <w:r w:rsidRPr="00671001">
        <w:rPr>
          <w:rFonts w:ascii="Times New Roman" w:hAnsi="Times New Roman" w:cs="Times New Roman"/>
        </w:rPr>
        <w:t>ерсонифицирована</w:t>
      </w:r>
      <w:r w:rsidR="00241079">
        <w:rPr>
          <w:rFonts w:ascii="Times New Roman" w:hAnsi="Times New Roman" w:cs="Times New Roman"/>
        </w:rPr>
        <w:t xml:space="preserve">, банковская </w:t>
      </w:r>
      <w:r w:rsidRPr="00671001">
        <w:rPr>
          <w:rFonts w:ascii="Times New Roman" w:hAnsi="Times New Roman" w:cs="Times New Roman"/>
        </w:rPr>
        <w:t>де</w:t>
      </w:r>
      <w:r w:rsidR="00241079">
        <w:rPr>
          <w:rFonts w:ascii="Times New Roman" w:hAnsi="Times New Roman" w:cs="Times New Roman"/>
        </w:rPr>
        <w:t>я</w:t>
      </w:r>
      <w:r w:rsidRPr="00671001">
        <w:rPr>
          <w:rFonts w:ascii="Times New Roman" w:hAnsi="Times New Roman" w:cs="Times New Roman"/>
        </w:rPr>
        <w:t>тельность м</w:t>
      </w:r>
      <w:r w:rsidR="00241079">
        <w:rPr>
          <w:rFonts w:ascii="Times New Roman" w:hAnsi="Times New Roman" w:cs="Times New Roman"/>
        </w:rPr>
        <w:t>о</w:t>
      </w:r>
      <w:r w:rsidRPr="00671001">
        <w:rPr>
          <w:rFonts w:ascii="Times New Roman" w:hAnsi="Times New Roman" w:cs="Times New Roman"/>
        </w:rPr>
        <w:t>жет выполняться только указанной кредитной организацией</w:t>
      </w:r>
      <w:r w:rsidR="00241079">
        <w:rPr>
          <w:rFonts w:ascii="Times New Roman" w:hAnsi="Times New Roman" w:cs="Times New Roman"/>
        </w:rPr>
        <w:t>;</w:t>
      </w:r>
    </w:p>
    <w:p w:rsidR="00671001" w:rsidRPr="00671001" w:rsidRDefault="00671001" w:rsidP="00241079">
      <w:pPr>
        <w:pStyle w:val="a5"/>
        <w:widowControl w:val="0"/>
        <w:numPr>
          <w:ilvl w:val="0"/>
          <w:numId w:val="27"/>
        </w:numPr>
        <w:tabs>
          <w:tab w:val="left" w:pos="851"/>
        </w:tabs>
        <w:autoSpaceDE w:val="0"/>
        <w:autoSpaceDN w:val="0"/>
        <w:adjustRightInd w:val="0"/>
        <w:spacing w:after="0" w:line="240" w:lineRule="auto"/>
        <w:ind w:left="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н</w:t>
      </w:r>
      <w:r w:rsidRPr="00671001">
        <w:rPr>
          <w:rFonts w:ascii="Times New Roman" w:hAnsi="Times New Roman" w:cs="Times New Roman"/>
        </w:rPr>
        <w:t>евозможность ее передачи третьим лицам.</w:t>
      </w:r>
    </w:p>
    <w:p w:rsidR="003216B2" w:rsidRPr="00671001" w:rsidRDefault="003216B2" w:rsidP="003216B2">
      <w:pPr>
        <w:widowControl w:val="0"/>
        <w:autoSpaceDE w:val="0"/>
        <w:autoSpaceDN w:val="0"/>
        <w:adjustRightInd w:val="0"/>
        <w:spacing w:after="0" w:line="240" w:lineRule="auto"/>
        <w:ind w:firstLine="539"/>
        <w:jc w:val="both"/>
        <w:rPr>
          <w:rFonts w:ascii="Times New Roman" w:hAnsi="Times New Roman" w:cs="Times New Roman"/>
        </w:rPr>
      </w:pPr>
      <w:r w:rsidRPr="00671001">
        <w:rPr>
          <w:rFonts w:ascii="Times New Roman" w:hAnsi="Times New Roman" w:cs="Times New Roman"/>
        </w:rPr>
        <w:t>В лицензии на осуществление банковских операций указываются</w:t>
      </w:r>
      <w:r w:rsidR="00241079">
        <w:rPr>
          <w:rFonts w:ascii="Times New Roman" w:hAnsi="Times New Roman" w:cs="Times New Roman"/>
        </w:rPr>
        <w:t>,</w:t>
      </w:r>
      <w:r w:rsidRPr="00671001">
        <w:rPr>
          <w:rFonts w:ascii="Times New Roman" w:hAnsi="Times New Roman" w:cs="Times New Roman"/>
        </w:rPr>
        <w:t xml:space="preserve"> </w:t>
      </w:r>
      <w:r w:rsidR="00241079">
        <w:rPr>
          <w:rFonts w:ascii="Times New Roman" w:hAnsi="Times New Roman" w:cs="Times New Roman"/>
        </w:rPr>
        <w:t xml:space="preserve">какие виды </w:t>
      </w:r>
      <w:r w:rsidRPr="00671001">
        <w:rPr>
          <w:rFonts w:ascii="Times New Roman" w:hAnsi="Times New Roman" w:cs="Times New Roman"/>
        </w:rPr>
        <w:t>банковски</w:t>
      </w:r>
      <w:r w:rsidR="00241079">
        <w:rPr>
          <w:rFonts w:ascii="Times New Roman" w:hAnsi="Times New Roman" w:cs="Times New Roman"/>
        </w:rPr>
        <w:t>х</w:t>
      </w:r>
      <w:r w:rsidRPr="00671001">
        <w:rPr>
          <w:rFonts w:ascii="Times New Roman" w:hAnsi="Times New Roman" w:cs="Times New Roman"/>
        </w:rPr>
        <w:t xml:space="preserve"> операци</w:t>
      </w:r>
      <w:r w:rsidR="00241079">
        <w:rPr>
          <w:rFonts w:ascii="Times New Roman" w:hAnsi="Times New Roman" w:cs="Times New Roman"/>
        </w:rPr>
        <w:t>й вправе осуществлять дан</w:t>
      </w:r>
      <w:r w:rsidRPr="00671001">
        <w:rPr>
          <w:rFonts w:ascii="Times New Roman" w:hAnsi="Times New Roman" w:cs="Times New Roman"/>
        </w:rPr>
        <w:t>ная кредитная организация, а также валюта, в которой эти банковские операции могут осуществляться</w:t>
      </w:r>
      <w:r w:rsidRPr="00671001">
        <w:rPr>
          <w:rStyle w:val="a8"/>
          <w:rFonts w:ascii="Times New Roman" w:hAnsi="Times New Roman" w:cs="Times New Roman"/>
        </w:rPr>
        <w:footnoteReference w:id="4"/>
      </w:r>
      <w:r w:rsidRPr="00671001">
        <w:rPr>
          <w:rFonts w:ascii="Times New Roman" w:hAnsi="Times New Roman" w:cs="Times New Roman"/>
        </w:rPr>
        <w:t xml:space="preserve">. </w:t>
      </w:r>
    </w:p>
    <w:p w:rsidR="003216B2" w:rsidRPr="00671001" w:rsidRDefault="003216B2" w:rsidP="003216B2">
      <w:pPr>
        <w:widowControl w:val="0"/>
        <w:autoSpaceDE w:val="0"/>
        <w:autoSpaceDN w:val="0"/>
        <w:adjustRightInd w:val="0"/>
        <w:spacing w:after="0" w:line="240" w:lineRule="auto"/>
        <w:ind w:firstLine="539"/>
        <w:jc w:val="both"/>
        <w:rPr>
          <w:rFonts w:ascii="Times New Roman" w:hAnsi="Times New Roman" w:cs="Times New Roman"/>
        </w:rPr>
      </w:pPr>
      <w:r w:rsidRPr="00671001">
        <w:rPr>
          <w:rFonts w:ascii="Times New Roman" w:hAnsi="Times New Roman" w:cs="Times New Roman"/>
        </w:rPr>
        <w:t xml:space="preserve">Порядок лицензирования банковской деятельности вновь созданных кредитных организаций и порядок расширения деятельности кредитных организаций путем получения дополнительных лицензий определяются нормативным актом </w:t>
      </w:r>
      <w:r w:rsidR="00671001">
        <w:rPr>
          <w:rFonts w:ascii="Times New Roman" w:hAnsi="Times New Roman" w:cs="Times New Roman"/>
        </w:rPr>
        <w:t>ЦБ РФ</w:t>
      </w:r>
      <w:r w:rsidRPr="00671001">
        <w:rPr>
          <w:rStyle w:val="a8"/>
          <w:rFonts w:ascii="Times New Roman" w:hAnsi="Times New Roman" w:cs="Times New Roman"/>
        </w:rPr>
        <w:footnoteReference w:id="5"/>
      </w:r>
      <w:r w:rsidRPr="00671001">
        <w:rPr>
          <w:rFonts w:ascii="Times New Roman" w:hAnsi="Times New Roman" w:cs="Times New Roman"/>
        </w:rPr>
        <w:t xml:space="preserve">. </w:t>
      </w:r>
    </w:p>
    <w:p w:rsidR="003216B2" w:rsidRPr="00241079" w:rsidRDefault="003216B2" w:rsidP="003216B2">
      <w:pPr>
        <w:pStyle w:val="a5"/>
        <w:widowControl w:val="0"/>
        <w:tabs>
          <w:tab w:val="left" w:pos="993"/>
        </w:tabs>
        <w:autoSpaceDE w:val="0"/>
        <w:autoSpaceDN w:val="0"/>
        <w:adjustRightInd w:val="0"/>
        <w:spacing w:after="0" w:line="240" w:lineRule="auto"/>
        <w:ind w:left="0" w:firstLine="709"/>
        <w:jc w:val="both"/>
        <w:rPr>
          <w:rFonts w:ascii="Times New Roman" w:hAnsi="Times New Roman" w:cs="Times New Roman"/>
        </w:rPr>
      </w:pPr>
      <w:r w:rsidRPr="00241079">
        <w:rPr>
          <w:rFonts w:ascii="Times New Roman" w:hAnsi="Times New Roman" w:cs="Times New Roman"/>
        </w:rPr>
        <w:t>Сведения о выданных лицензиях учитываются в реестре выданных  лицензий на осуществление банковски</w:t>
      </w:r>
      <w:r w:rsidR="00241079">
        <w:rPr>
          <w:rFonts w:ascii="Times New Roman" w:hAnsi="Times New Roman" w:cs="Times New Roman"/>
        </w:rPr>
        <w:t>х операций (ст. 13 ФЗ о банках)</w:t>
      </w:r>
      <w:r w:rsidRPr="00241079">
        <w:rPr>
          <w:rFonts w:ascii="Times New Roman" w:hAnsi="Times New Roman" w:cs="Times New Roman"/>
        </w:rPr>
        <w:t xml:space="preserve">, который подлежит опубликованию не реже 1го раза в год в официальном издании ЦБ РФ в «Вестнике Банка России». </w:t>
      </w:r>
    </w:p>
    <w:p w:rsidR="005F3660" w:rsidRPr="005F3660" w:rsidRDefault="005F3660" w:rsidP="003216B2">
      <w:pPr>
        <w:pStyle w:val="a5"/>
        <w:widowControl w:val="0"/>
        <w:tabs>
          <w:tab w:val="left" w:pos="993"/>
        </w:tabs>
        <w:autoSpaceDE w:val="0"/>
        <w:autoSpaceDN w:val="0"/>
        <w:adjustRightInd w:val="0"/>
        <w:spacing w:after="0" w:line="240" w:lineRule="auto"/>
        <w:ind w:left="0" w:firstLine="709"/>
        <w:jc w:val="both"/>
        <w:rPr>
          <w:rFonts w:ascii="Times New Roman" w:hAnsi="Times New Roman" w:cs="Times New Roman"/>
        </w:rPr>
      </w:pPr>
      <w:r w:rsidRPr="005F3660">
        <w:rPr>
          <w:rFonts w:ascii="Times New Roman" w:hAnsi="Times New Roman" w:cs="Times New Roman"/>
        </w:rPr>
        <w:t xml:space="preserve">После получения лицензии коммерческий банк в течение года должен начать свою деятельность, в противном случае ЦБ РФ вправе отозвать лицензию. </w:t>
      </w:r>
    </w:p>
    <w:p w:rsidR="003216B2" w:rsidRPr="00241079" w:rsidRDefault="003216B2" w:rsidP="003216B2">
      <w:pPr>
        <w:pStyle w:val="a5"/>
        <w:widowControl w:val="0"/>
        <w:tabs>
          <w:tab w:val="left" w:pos="993"/>
        </w:tabs>
        <w:autoSpaceDE w:val="0"/>
        <w:autoSpaceDN w:val="0"/>
        <w:adjustRightInd w:val="0"/>
        <w:spacing w:after="0" w:line="240" w:lineRule="auto"/>
        <w:ind w:left="0" w:firstLine="709"/>
        <w:jc w:val="both"/>
        <w:rPr>
          <w:rFonts w:ascii="Times New Roman" w:hAnsi="Times New Roman" w:cs="Times New Roman"/>
        </w:rPr>
      </w:pPr>
      <w:r w:rsidRPr="00241079">
        <w:rPr>
          <w:rFonts w:ascii="Times New Roman" w:hAnsi="Times New Roman" w:cs="Times New Roman"/>
        </w:rPr>
        <w:t>Виды банковских лицензий</w:t>
      </w:r>
      <w:r w:rsidR="0050135F">
        <w:rPr>
          <w:rStyle w:val="a8"/>
          <w:rFonts w:ascii="Times New Roman" w:hAnsi="Times New Roman" w:cs="Times New Roman"/>
        </w:rPr>
        <w:footnoteReference w:id="6"/>
      </w:r>
      <w:r w:rsidR="0050135F">
        <w:rPr>
          <w:rFonts w:ascii="Times New Roman" w:hAnsi="Times New Roman" w:cs="Times New Roman"/>
        </w:rPr>
        <w:t xml:space="preserve"> </w:t>
      </w:r>
      <w:r w:rsidR="0050135F" w:rsidRPr="0050135F">
        <w:rPr>
          <w:rFonts w:ascii="Times New Roman" w:hAnsi="Times New Roman" w:cs="Times New Roman"/>
        </w:rPr>
        <w:t>- кредитная организация вправе получить для расширения деятельности дополнительные лицензии.</w:t>
      </w:r>
    </w:p>
    <w:tbl>
      <w:tblPr>
        <w:tblStyle w:val="af"/>
        <w:tblW w:w="0" w:type="auto"/>
        <w:tblLook w:val="04A0"/>
      </w:tblPr>
      <w:tblGrid>
        <w:gridCol w:w="6204"/>
        <w:gridCol w:w="4217"/>
      </w:tblGrid>
      <w:tr w:rsidR="008C3948" w:rsidTr="0050135F">
        <w:tc>
          <w:tcPr>
            <w:tcW w:w="6204" w:type="dxa"/>
          </w:tcPr>
          <w:p w:rsidR="008C3948" w:rsidRPr="00821476" w:rsidRDefault="008C3948" w:rsidP="0082147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821476">
              <w:rPr>
                <w:rFonts w:ascii="Times New Roman" w:hAnsi="Times New Roman" w:cs="Times New Roman"/>
                <w:b/>
                <w:szCs w:val="24"/>
              </w:rPr>
              <w:t>Виды банковских лицензий</w:t>
            </w:r>
          </w:p>
        </w:tc>
        <w:tc>
          <w:tcPr>
            <w:tcW w:w="4217" w:type="dxa"/>
          </w:tcPr>
          <w:p w:rsidR="008C3948" w:rsidRPr="00821476" w:rsidRDefault="008C3948" w:rsidP="0082147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821476">
              <w:rPr>
                <w:rFonts w:ascii="Times New Roman" w:hAnsi="Times New Roman" w:cs="Times New Roman"/>
                <w:b/>
                <w:szCs w:val="24"/>
              </w:rPr>
              <w:t>Лицензиат</w:t>
            </w:r>
          </w:p>
        </w:tc>
      </w:tr>
      <w:tr w:rsidR="0050135F" w:rsidTr="0050135F">
        <w:tc>
          <w:tcPr>
            <w:tcW w:w="6204" w:type="dxa"/>
          </w:tcPr>
          <w:p w:rsidR="0050135F" w:rsidRPr="00821476" w:rsidRDefault="0050135F" w:rsidP="005F3660">
            <w:pPr>
              <w:pStyle w:val="a5"/>
              <w:widowControl w:val="0"/>
              <w:numPr>
                <w:ilvl w:val="0"/>
                <w:numId w:val="29"/>
              </w:numPr>
              <w:autoSpaceDE w:val="0"/>
              <w:autoSpaceDN w:val="0"/>
              <w:adjustRightInd w:val="0"/>
              <w:spacing w:after="0" w:line="240" w:lineRule="auto"/>
              <w:ind w:left="284" w:hanging="284"/>
              <w:jc w:val="both"/>
              <w:rPr>
                <w:rFonts w:ascii="Times New Roman" w:hAnsi="Times New Roman" w:cs="Times New Roman"/>
              </w:rPr>
            </w:pPr>
            <w:r w:rsidRPr="00821476">
              <w:rPr>
                <w:rFonts w:ascii="Times New Roman" w:eastAsia="Times New Roman" w:hAnsi="Times New Roman" w:cs="Times New Roman"/>
              </w:rPr>
              <w:t>лицензия на осуществление инкассации</w:t>
            </w:r>
          </w:p>
        </w:tc>
        <w:tc>
          <w:tcPr>
            <w:tcW w:w="4217" w:type="dxa"/>
          </w:tcPr>
          <w:p w:rsidR="0050135F" w:rsidRPr="00821476" w:rsidRDefault="0050135F" w:rsidP="005F366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Cs w:val="24"/>
              </w:rPr>
            </w:pPr>
            <w:r w:rsidRPr="00821476">
              <w:rPr>
                <w:rFonts w:ascii="Times New Roman" w:hAnsi="Times New Roman" w:cs="Times New Roman"/>
                <w:szCs w:val="24"/>
              </w:rPr>
              <w:t>НКОИ</w:t>
            </w:r>
          </w:p>
        </w:tc>
      </w:tr>
      <w:tr w:rsidR="0050135F" w:rsidTr="0050135F">
        <w:tc>
          <w:tcPr>
            <w:tcW w:w="6204" w:type="dxa"/>
          </w:tcPr>
          <w:p w:rsidR="0050135F" w:rsidRPr="00821476" w:rsidRDefault="0050135F" w:rsidP="005F3660">
            <w:pPr>
              <w:pStyle w:val="a5"/>
              <w:widowControl w:val="0"/>
              <w:numPr>
                <w:ilvl w:val="0"/>
                <w:numId w:val="29"/>
              </w:numPr>
              <w:autoSpaceDE w:val="0"/>
              <w:autoSpaceDN w:val="0"/>
              <w:adjustRightInd w:val="0"/>
              <w:spacing w:after="0" w:line="240" w:lineRule="auto"/>
              <w:ind w:left="284" w:hanging="284"/>
              <w:jc w:val="both"/>
              <w:rPr>
                <w:rFonts w:ascii="Times New Roman" w:hAnsi="Times New Roman" w:cs="Times New Roman"/>
              </w:rPr>
            </w:pPr>
            <w:r w:rsidRPr="00821476">
              <w:rPr>
                <w:rFonts w:ascii="Times New Roman" w:eastAsia="Times New Roman" w:hAnsi="Times New Roman" w:cs="Times New Roman"/>
              </w:rPr>
              <w:t xml:space="preserve">лицензия на осуществление банковских операций со средствами в рублях </w:t>
            </w:r>
            <w:r w:rsidRPr="00821476">
              <w:rPr>
                <w:rFonts w:ascii="Times New Roman" w:hAnsi="Times New Roman" w:cs="Times New Roman"/>
              </w:rPr>
              <w:t>(без права привлечения во вклады денежных средств физических лиц)</w:t>
            </w:r>
          </w:p>
        </w:tc>
        <w:tc>
          <w:tcPr>
            <w:tcW w:w="4217" w:type="dxa"/>
          </w:tcPr>
          <w:p w:rsidR="0050135F" w:rsidRPr="00821476" w:rsidRDefault="0050135F" w:rsidP="005F366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Cs w:val="24"/>
              </w:rPr>
            </w:pPr>
            <w:r w:rsidRPr="00821476">
              <w:rPr>
                <w:rFonts w:ascii="Times New Roman" w:hAnsi="Times New Roman" w:cs="Times New Roman"/>
                <w:szCs w:val="24"/>
              </w:rPr>
              <w:t>вновь учрежденный банк</w:t>
            </w:r>
            <w:r w:rsidRPr="00821476">
              <w:rPr>
                <w:rFonts w:ascii="Times New Roman" w:hAnsi="Times New Roman" w:cs="Times New Roman"/>
              </w:rPr>
              <w:t xml:space="preserve"> (без права привлечения во вклады денежных средств физических лиц)</w:t>
            </w:r>
          </w:p>
        </w:tc>
      </w:tr>
      <w:tr w:rsidR="0050135F" w:rsidTr="0050135F">
        <w:tc>
          <w:tcPr>
            <w:tcW w:w="6204" w:type="dxa"/>
          </w:tcPr>
          <w:p w:rsidR="0050135F" w:rsidRPr="00821476" w:rsidRDefault="0050135F" w:rsidP="005F3660">
            <w:pPr>
              <w:pStyle w:val="a5"/>
              <w:widowControl w:val="0"/>
              <w:numPr>
                <w:ilvl w:val="0"/>
                <w:numId w:val="29"/>
              </w:numPr>
              <w:autoSpaceDE w:val="0"/>
              <w:autoSpaceDN w:val="0"/>
              <w:adjustRightInd w:val="0"/>
              <w:spacing w:after="0" w:line="240" w:lineRule="auto"/>
              <w:ind w:left="284" w:hanging="284"/>
              <w:jc w:val="both"/>
              <w:rPr>
                <w:rFonts w:ascii="Times New Roman" w:hAnsi="Times New Roman" w:cs="Times New Roman"/>
              </w:rPr>
            </w:pPr>
            <w:r w:rsidRPr="00821476">
              <w:rPr>
                <w:rFonts w:ascii="Times New Roman" w:eastAsia="Times New Roman" w:hAnsi="Times New Roman" w:cs="Times New Roman"/>
              </w:rPr>
              <w:t xml:space="preserve">лицензия на осуществление банковских операций со средствами в рублях и иностранной валюте </w:t>
            </w:r>
            <w:r w:rsidRPr="00821476">
              <w:rPr>
                <w:rFonts w:ascii="Times New Roman" w:hAnsi="Times New Roman" w:cs="Times New Roman"/>
              </w:rPr>
              <w:t>(без права привлечения во вклады денежных средств физических лиц)</w:t>
            </w:r>
          </w:p>
        </w:tc>
        <w:tc>
          <w:tcPr>
            <w:tcW w:w="4217" w:type="dxa"/>
          </w:tcPr>
          <w:p w:rsidR="0050135F" w:rsidRPr="00821476" w:rsidRDefault="0050135F" w:rsidP="005F366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Cs w:val="24"/>
              </w:rPr>
            </w:pPr>
            <w:r w:rsidRPr="00821476">
              <w:rPr>
                <w:rFonts w:ascii="Times New Roman" w:hAnsi="Times New Roman" w:cs="Times New Roman"/>
                <w:szCs w:val="24"/>
              </w:rPr>
              <w:t>вновь учрежденный банк</w:t>
            </w:r>
            <w:r w:rsidRPr="00821476">
              <w:rPr>
                <w:rFonts w:ascii="Times New Roman" w:hAnsi="Times New Roman" w:cs="Times New Roman"/>
              </w:rPr>
              <w:t xml:space="preserve"> (без права привлечения во вклады денежных средств физических лиц)</w:t>
            </w:r>
            <w:r w:rsidRPr="00821476">
              <w:rPr>
                <w:rFonts w:ascii="Times New Roman" w:hAnsi="Times New Roman" w:cs="Times New Roman"/>
                <w:szCs w:val="24"/>
              </w:rPr>
              <w:t xml:space="preserve">; </w:t>
            </w:r>
            <w:r w:rsidRPr="00821476">
              <w:rPr>
                <w:rFonts w:ascii="Times New Roman" w:hAnsi="Times New Roman" w:cs="Times New Roman"/>
              </w:rPr>
              <w:t>РНКО</w:t>
            </w:r>
            <w:r w:rsidR="005F3660">
              <w:rPr>
                <w:rFonts w:ascii="Times New Roman" w:hAnsi="Times New Roman" w:cs="Times New Roman"/>
              </w:rPr>
              <w:t>;</w:t>
            </w:r>
            <w:r w:rsidR="005F3660" w:rsidRPr="0050135F">
              <w:rPr>
                <w:rFonts w:ascii="Times New Roman" w:hAnsi="Times New Roman" w:cs="Times New Roman"/>
              </w:rPr>
              <w:t xml:space="preserve"> действующий банк </w:t>
            </w:r>
          </w:p>
        </w:tc>
      </w:tr>
      <w:tr w:rsidR="0050135F" w:rsidTr="0050135F">
        <w:tc>
          <w:tcPr>
            <w:tcW w:w="6204" w:type="dxa"/>
          </w:tcPr>
          <w:p w:rsidR="0050135F" w:rsidRPr="00821476" w:rsidRDefault="0050135F" w:rsidP="00821476">
            <w:pPr>
              <w:pStyle w:val="a5"/>
              <w:widowControl w:val="0"/>
              <w:numPr>
                <w:ilvl w:val="0"/>
                <w:numId w:val="29"/>
              </w:numPr>
              <w:autoSpaceDE w:val="0"/>
              <w:autoSpaceDN w:val="0"/>
              <w:adjustRightInd w:val="0"/>
              <w:spacing w:after="0" w:line="240" w:lineRule="auto"/>
              <w:ind w:left="284" w:hanging="284"/>
              <w:jc w:val="both"/>
              <w:rPr>
                <w:rFonts w:ascii="Times New Roman" w:hAnsi="Times New Roman" w:cs="Times New Roman"/>
              </w:rPr>
            </w:pPr>
            <w:r w:rsidRPr="00821476">
              <w:rPr>
                <w:rFonts w:ascii="Times New Roman" w:eastAsia="Times New Roman" w:hAnsi="Times New Roman" w:cs="Times New Roman"/>
              </w:rPr>
              <w:t>лицензия на привлечение во вклады и размещение драгоценных металлов*</w:t>
            </w:r>
          </w:p>
        </w:tc>
        <w:tc>
          <w:tcPr>
            <w:tcW w:w="4217" w:type="dxa"/>
          </w:tcPr>
          <w:p w:rsidR="0050135F" w:rsidRPr="00821476" w:rsidRDefault="0050135F" w:rsidP="005F366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Cs w:val="24"/>
              </w:rPr>
            </w:pPr>
            <w:r w:rsidRPr="00821476">
              <w:rPr>
                <w:rFonts w:ascii="Times New Roman" w:hAnsi="Times New Roman" w:cs="Times New Roman"/>
                <w:szCs w:val="24"/>
              </w:rPr>
              <w:t>вновь учрежденный банк</w:t>
            </w:r>
            <w:r w:rsidR="005F3660">
              <w:rPr>
                <w:rFonts w:ascii="Times New Roman" w:hAnsi="Times New Roman" w:cs="Times New Roman"/>
                <w:szCs w:val="24"/>
              </w:rPr>
              <w:t xml:space="preserve">; </w:t>
            </w:r>
            <w:r w:rsidR="005F3660" w:rsidRPr="0050135F">
              <w:rPr>
                <w:rFonts w:ascii="Times New Roman" w:hAnsi="Times New Roman" w:cs="Times New Roman"/>
              </w:rPr>
              <w:t xml:space="preserve">действующий банк </w:t>
            </w:r>
          </w:p>
        </w:tc>
      </w:tr>
      <w:tr w:rsidR="0050135F" w:rsidTr="0050135F">
        <w:tc>
          <w:tcPr>
            <w:tcW w:w="6204" w:type="dxa"/>
          </w:tcPr>
          <w:p w:rsidR="0050135F" w:rsidRPr="00821476" w:rsidRDefault="0050135F" w:rsidP="00821476">
            <w:pPr>
              <w:pStyle w:val="a5"/>
              <w:widowControl w:val="0"/>
              <w:numPr>
                <w:ilvl w:val="0"/>
                <w:numId w:val="29"/>
              </w:numPr>
              <w:autoSpaceDE w:val="0"/>
              <w:autoSpaceDN w:val="0"/>
              <w:adjustRightInd w:val="0"/>
              <w:spacing w:after="0" w:line="240" w:lineRule="auto"/>
              <w:ind w:left="284" w:hanging="284"/>
              <w:jc w:val="both"/>
              <w:rPr>
                <w:rFonts w:ascii="Times New Roman" w:hAnsi="Times New Roman" w:cs="Times New Roman"/>
              </w:rPr>
            </w:pPr>
            <w:r w:rsidRPr="00821476">
              <w:rPr>
                <w:rFonts w:ascii="Times New Roman" w:eastAsia="Times New Roman" w:hAnsi="Times New Roman" w:cs="Times New Roman"/>
              </w:rPr>
              <w:lastRenderedPageBreak/>
              <w:t>лицензия на привлечение во вклады средств физических лиц в рублях и иностранной валюте*</w:t>
            </w:r>
          </w:p>
        </w:tc>
        <w:tc>
          <w:tcPr>
            <w:tcW w:w="4217" w:type="dxa"/>
          </w:tcPr>
          <w:p w:rsidR="0050135F" w:rsidRPr="00821476" w:rsidRDefault="0050135F" w:rsidP="005F366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Cs w:val="24"/>
              </w:rPr>
            </w:pPr>
            <w:r w:rsidRPr="0050135F">
              <w:rPr>
                <w:rFonts w:ascii="Times New Roman" w:hAnsi="Times New Roman" w:cs="Times New Roman"/>
              </w:rPr>
              <w:t>действующий банк (не менее 2х лет)</w:t>
            </w:r>
          </w:p>
        </w:tc>
      </w:tr>
      <w:tr w:rsidR="0050135F" w:rsidTr="0050135F">
        <w:tc>
          <w:tcPr>
            <w:tcW w:w="6204" w:type="dxa"/>
          </w:tcPr>
          <w:p w:rsidR="0050135F" w:rsidRPr="00821476" w:rsidRDefault="0050135F" w:rsidP="005F3660">
            <w:pPr>
              <w:pStyle w:val="a5"/>
              <w:numPr>
                <w:ilvl w:val="0"/>
                <w:numId w:val="29"/>
              </w:numPr>
              <w:spacing w:after="0" w:line="240" w:lineRule="auto"/>
              <w:ind w:left="284" w:hanging="284"/>
              <w:rPr>
                <w:rFonts w:ascii="Times New Roman" w:hAnsi="Times New Roman" w:cs="Times New Roman"/>
              </w:rPr>
            </w:pPr>
            <w:r w:rsidRPr="00821476">
              <w:rPr>
                <w:rFonts w:ascii="Times New Roman" w:eastAsia="Times New Roman" w:hAnsi="Times New Roman" w:cs="Times New Roman"/>
              </w:rPr>
              <w:t>лицензия на привлечение во вклады средств физических лиц в рублях.</w:t>
            </w:r>
          </w:p>
        </w:tc>
        <w:tc>
          <w:tcPr>
            <w:tcW w:w="4217" w:type="dxa"/>
          </w:tcPr>
          <w:p w:rsidR="0050135F" w:rsidRPr="00821476" w:rsidRDefault="0050135F" w:rsidP="005F366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Cs w:val="24"/>
              </w:rPr>
            </w:pPr>
            <w:r w:rsidRPr="0050135F">
              <w:rPr>
                <w:rFonts w:ascii="Times New Roman" w:hAnsi="Times New Roman" w:cs="Times New Roman"/>
              </w:rPr>
              <w:t>действующий банк (не менее 2х лет)</w:t>
            </w:r>
          </w:p>
        </w:tc>
      </w:tr>
      <w:tr w:rsidR="0050135F" w:rsidTr="0050135F">
        <w:tc>
          <w:tcPr>
            <w:tcW w:w="6204" w:type="dxa"/>
          </w:tcPr>
          <w:p w:rsidR="0050135F" w:rsidRPr="00821476" w:rsidRDefault="0050135F" w:rsidP="00821476">
            <w:pPr>
              <w:pStyle w:val="a5"/>
              <w:widowControl w:val="0"/>
              <w:numPr>
                <w:ilvl w:val="0"/>
                <w:numId w:val="29"/>
              </w:numPr>
              <w:autoSpaceDE w:val="0"/>
              <w:autoSpaceDN w:val="0"/>
              <w:adjustRightInd w:val="0"/>
              <w:spacing w:after="0" w:line="240" w:lineRule="auto"/>
              <w:ind w:left="284" w:hanging="284"/>
              <w:jc w:val="both"/>
              <w:rPr>
                <w:rFonts w:ascii="Times New Roman" w:hAnsi="Times New Roman" w:cs="Times New Roman"/>
              </w:rPr>
            </w:pPr>
            <w:r w:rsidRPr="00821476">
              <w:rPr>
                <w:rFonts w:ascii="Times New Roman" w:eastAsia="Times New Roman" w:hAnsi="Times New Roman" w:cs="Times New Roman"/>
              </w:rPr>
              <w:t>лицензия на осуществление банковского клиринга</w:t>
            </w:r>
          </w:p>
        </w:tc>
        <w:tc>
          <w:tcPr>
            <w:tcW w:w="4217" w:type="dxa"/>
          </w:tcPr>
          <w:p w:rsidR="0050135F" w:rsidRPr="00821476" w:rsidRDefault="0050135F" w:rsidP="008C394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Cs w:val="24"/>
              </w:rPr>
            </w:pPr>
          </w:p>
        </w:tc>
      </w:tr>
      <w:tr w:rsidR="0050135F" w:rsidTr="0050135F">
        <w:tc>
          <w:tcPr>
            <w:tcW w:w="6204" w:type="dxa"/>
          </w:tcPr>
          <w:p w:rsidR="0050135F" w:rsidRPr="00821476" w:rsidRDefault="0050135F" w:rsidP="00821476">
            <w:pPr>
              <w:pStyle w:val="a5"/>
              <w:widowControl w:val="0"/>
              <w:numPr>
                <w:ilvl w:val="0"/>
                <w:numId w:val="29"/>
              </w:numPr>
              <w:autoSpaceDE w:val="0"/>
              <w:autoSpaceDN w:val="0"/>
              <w:adjustRightInd w:val="0"/>
              <w:spacing w:after="0" w:line="240" w:lineRule="auto"/>
              <w:ind w:left="284" w:hanging="284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Генеральная лицензия**</w:t>
            </w:r>
          </w:p>
        </w:tc>
        <w:tc>
          <w:tcPr>
            <w:tcW w:w="4217" w:type="dxa"/>
          </w:tcPr>
          <w:p w:rsidR="0050135F" w:rsidRPr="00821476" w:rsidRDefault="0050135F" w:rsidP="008C394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Cs w:val="24"/>
              </w:rPr>
            </w:pPr>
            <w:r w:rsidRPr="0050135F">
              <w:rPr>
                <w:rFonts w:ascii="Times New Roman" w:hAnsi="Times New Roman" w:cs="Times New Roman"/>
              </w:rPr>
              <w:t>действующий банк (не менее 2х лет), выполняющий нормативных требований к размеру капитала</w:t>
            </w:r>
            <w:r w:rsidR="005F3660" w:rsidRPr="0038404F">
              <w:rPr>
                <w:rStyle w:val="a8"/>
              </w:rPr>
              <w:footnoteReference w:id="7"/>
            </w:r>
          </w:p>
        </w:tc>
      </w:tr>
    </w:tbl>
    <w:p w:rsidR="00821476" w:rsidRPr="0050135F" w:rsidRDefault="00821476" w:rsidP="0050135F">
      <w:pPr>
        <w:widowControl w:val="0"/>
        <w:autoSpaceDE w:val="0"/>
        <w:autoSpaceDN w:val="0"/>
        <w:adjustRightInd w:val="0"/>
        <w:spacing w:after="0" w:line="240" w:lineRule="auto"/>
        <w:ind w:firstLine="539"/>
        <w:jc w:val="both"/>
        <w:rPr>
          <w:rFonts w:ascii="Times New Roman" w:hAnsi="Times New Roman" w:cs="Times New Roman"/>
          <w:szCs w:val="24"/>
        </w:rPr>
      </w:pPr>
      <w:r w:rsidRPr="00821476">
        <w:rPr>
          <w:rFonts w:ascii="Times New Roman" w:hAnsi="Times New Roman" w:cs="Times New Roman"/>
          <w:szCs w:val="24"/>
        </w:rPr>
        <w:t xml:space="preserve">* </w:t>
      </w:r>
      <w:r w:rsidR="0050135F">
        <w:rPr>
          <w:rFonts w:ascii="Times New Roman" w:hAnsi="Times New Roman" w:cs="Times New Roman"/>
          <w:szCs w:val="24"/>
        </w:rPr>
        <w:t xml:space="preserve">  </w:t>
      </w:r>
      <w:r w:rsidRPr="00821476">
        <w:rPr>
          <w:rFonts w:ascii="Times New Roman" w:hAnsi="Times New Roman" w:cs="Times New Roman"/>
          <w:szCs w:val="24"/>
        </w:rPr>
        <w:t xml:space="preserve">может быть </w:t>
      </w:r>
      <w:proofErr w:type="gramStart"/>
      <w:r w:rsidRPr="00821476">
        <w:rPr>
          <w:rFonts w:ascii="Times New Roman" w:hAnsi="Times New Roman" w:cs="Times New Roman"/>
          <w:szCs w:val="24"/>
        </w:rPr>
        <w:t>выдана</w:t>
      </w:r>
      <w:proofErr w:type="gramEnd"/>
      <w:r w:rsidRPr="00821476">
        <w:rPr>
          <w:rFonts w:ascii="Times New Roman" w:hAnsi="Times New Roman" w:cs="Times New Roman"/>
          <w:szCs w:val="24"/>
        </w:rPr>
        <w:t xml:space="preserve"> </w:t>
      </w:r>
      <w:r w:rsidRPr="00821476">
        <w:rPr>
          <w:rFonts w:ascii="Times New Roman" w:hAnsi="Times New Roman" w:cs="Times New Roman"/>
        </w:rPr>
        <w:t xml:space="preserve">при наличии или одновременно с </w:t>
      </w:r>
      <w:r w:rsidRPr="0050135F">
        <w:rPr>
          <w:rFonts w:ascii="Times New Roman" w:hAnsi="Times New Roman" w:cs="Times New Roman"/>
        </w:rPr>
        <w:t xml:space="preserve">лицензией № </w:t>
      </w:r>
      <w:r w:rsidR="0050135F" w:rsidRPr="0050135F">
        <w:rPr>
          <w:rFonts w:ascii="Times New Roman" w:hAnsi="Times New Roman" w:cs="Times New Roman"/>
        </w:rPr>
        <w:t>5</w:t>
      </w:r>
    </w:p>
    <w:p w:rsidR="003216B2" w:rsidRPr="0050135F" w:rsidRDefault="0050135F" w:rsidP="0050135F">
      <w:pPr>
        <w:widowControl w:val="0"/>
        <w:autoSpaceDE w:val="0"/>
        <w:autoSpaceDN w:val="0"/>
        <w:adjustRightInd w:val="0"/>
        <w:spacing w:after="0" w:line="240" w:lineRule="auto"/>
        <w:ind w:left="851" w:hanging="312"/>
        <w:jc w:val="both"/>
        <w:rPr>
          <w:rFonts w:ascii="Times New Roman" w:hAnsi="Times New Roman" w:cs="Times New Roman"/>
          <w:szCs w:val="24"/>
        </w:rPr>
      </w:pPr>
      <w:r w:rsidRPr="0050135F">
        <w:rPr>
          <w:rFonts w:ascii="Times New Roman" w:hAnsi="Times New Roman" w:cs="Times New Roman"/>
          <w:szCs w:val="24"/>
        </w:rPr>
        <w:t xml:space="preserve">** может быть </w:t>
      </w:r>
      <w:proofErr w:type="gramStart"/>
      <w:r w:rsidRPr="0050135F">
        <w:rPr>
          <w:rFonts w:ascii="Times New Roman" w:hAnsi="Times New Roman" w:cs="Times New Roman"/>
          <w:szCs w:val="24"/>
        </w:rPr>
        <w:t>выдана</w:t>
      </w:r>
      <w:proofErr w:type="gramEnd"/>
      <w:r w:rsidRPr="0050135F">
        <w:rPr>
          <w:rFonts w:ascii="Times New Roman" w:hAnsi="Times New Roman" w:cs="Times New Roman"/>
          <w:szCs w:val="24"/>
        </w:rPr>
        <w:t xml:space="preserve"> </w:t>
      </w:r>
      <w:r w:rsidRPr="0050135F">
        <w:rPr>
          <w:rFonts w:ascii="Times New Roman" w:hAnsi="Times New Roman" w:cs="Times New Roman"/>
        </w:rPr>
        <w:t xml:space="preserve">при наличии </w:t>
      </w:r>
      <w:r>
        <w:rPr>
          <w:rFonts w:ascii="Times New Roman" w:hAnsi="Times New Roman" w:cs="Times New Roman"/>
        </w:rPr>
        <w:t>всех видов лицензии, кроме лицензии №</w:t>
      </w:r>
      <w:r w:rsidRPr="005F3660">
        <w:rPr>
          <w:rFonts w:ascii="Times New Roman" w:hAnsi="Times New Roman" w:cs="Times New Roman"/>
        </w:rPr>
        <w:t xml:space="preserve"> 4. Возможность </w:t>
      </w:r>
      <w:r w:rsidR="005F3660" w:rsidRPr="005F3660">
        <w:rPr>
          <w:rFonts w:ascii="Times New Roman" w:hAnsi="Times New Roman" w:cs="Times New Roman"/>
        </w:rPr>
        <w:t xml:space="preserve">осуществлять все виды операций, создавать филиалы (с разрешения ЦБ РФ) и представительства (при уведомлении ЦБ РФ) на территории иностранных государств, приобретать </w:t>
      </w:r>
      <w:hyperlink r:id="rId8" w:tooltip="акции" w:history="1">
        <w:r w:rsidR="005F3660" w:rsidRPr="005F3660">
          <w:rPr>
            <w:rStyle w:val="af1"/>
            <w:rFonts w:ascii="Times New Roman" w:hAnsi="Times New Roman" w:cs="Times New Roman"/>
            <w:color w:val="auto"/>
            <w:u w:val="none"/>
          </w:rPr>
          <w:t>акции</w:t>
        </w:r>
      </w:hyperlink>
      <w:r w:rsidR="005F3660" w:rsidRPr="005F3660">
        <w:rPr>
          <w:rFonts w:ascii="Times New Roman" w:hAnsi="Times New Roman" w:cs="Times New Roman"/>
        </w:rPr>
        <w:t xml:space="preserve"> или доли в </w:t>
      </w:r>
      <w:hyperlink r:id="rId9" w:tooltip="уставном капитале" w:history="1">
        <w:r w:rsidR="005F3660" w:rsidRPr="005F3660">
          <w:rPr>
            <w:rStyle w:val="af1"/>
            <w:rFonts w:ascii="Times New Roman" w:hAnsi="Times New Roman" w:cs="Times New Roman"/>
            <w:color w:val="auto"/>
            <w:u w:val="none"/>
          </w:rPr>
          <w:t>уставном капитале</w:t>
        </w:r>
      </w:hyperlink>
      <w:r w:rsidR="005F3660" w:rsidRPr="005F3660">
        <w:rPr>
          <w:rFonts w:ascii="Times New Roman" w:hAnsi="Times New Roman" w:cs="Times New Roman"/>
        </w:rPr>
        <w:t xml:space="preserve"> иностранных банков (с разрешения ЦБ РФ).</w:t>
      </w:r>
    </w:p>
    <w:p w:rsidR="003603B4" w:rsidRDefault="003603B4" w:rsidP="003603B4">
      <w:pPr>
        <w:pStyle w:val="af2"/>
        <w:tabs>
          <w:tab w:val="left" w:pos="10065"/>
        </w:tabs>
        <w:spacing w:after="0"/>
        <w:ind w:left="0" w:firstLine="709"/>
        <w:jc w:val="center"/>
        <w:rPr>
          <w:b/>
          <w:sz w:val="21"/>
          <w:szCs w:val="21"/>
          <w:u w:val="single"/>
        </w:rPr>
      </w:pPr>
    </w:p>
    <w:p w:rsidR="003603B4" w:rsidRPr="00922F64" w:rsidRDefault="00AD028E" w:rsidP="003603B4">
      <w:pPr>
        <w:pStyle w:val="af2"/>
        <w:tabs>
          <w:tab w:val="left" w:pos="10065"/>
        </w:tabs>
        <w:ind w:left="0" w:firstLine="709"/>
        <w:jc w:val="center"/>
        <w:rPr>
          <w:b/>
          <w:sz w:val="21"/>
          <w:szCs w:val="21"/>
          <w:u w:val="single"/>
        </w:rPr>
      </w:pPr>
      <w:r>
        <w:rPr>
          <w:b/>
          <w:noProof/>
          <w:sz w:val="21"/>
          <w:szCs w:val="21"/>
          <w:u w:val="single"/>
        </w:rPr>
        <w:pict>
          <v:shapetype id="_x0000_t109" coordsize="21600,21600" o:spt="109" path="m,l,21600r21600,l21600,xe">
            <v:stroke joinstyle="miter"/>
            <v:path gradientshapeok="t" o:connecttype="rect"/>
          </v:shapetype>
          <v:shape id="_x0000_s1030" type="#_x0000_t109" style="position:absolute;left:0;text-align:left;margin-left:8.55pt;margin-top:4.6pt;width:498.3pt;height:22.2pt;z-index:251660288" strokeweight="4.5pt">
            <v:stroke linestyle="thickThin"/>
            <v:textbox style="mso-next-textbox:#_x0000_s1030">
              <w:txbxContent>
                <w:p w:rsidR="00414DCF" w:rsidRPr="003F11E8" w:rsidRDefault="00414DCF" w:rsidP="003603B4">
                  <w:pPr>
                    <w:pStyle w:val="2"/>
                    <w:ind w:left="-114" w:right="-138"/>
                    <w:jc w:val="center"/>
                    <w:rPr>
                      <w:b w:val="0"/>
                      <w:sz w:val="22"/>
                      <w:szCs w:val="22"/>
                    </w:rPr>
                  </w:pPr>
                  <w:r w:rsidRPr="003603B4">
                    <w:rPr>
                      <w:sz w:val="22"/>
                      <w:szCs w:val="22"/>
                    </w:rPr>
                    <w:t>ОСНОВАНИЯ ВОЗМОЖНОГО ОТЗЫВА ЛИЦЕНЗИИ</w:t>
                  </w:r>
                  <w:r>
                    <w:rPr>
                      <w:b w:val="0"/>
                      <w:sz w:val="22"/>
                      <w:szCs w:val="22"/>
                    </w:rPr>
                    <w:t xml:space="preserve"> (</w:t>
                  </w:r>
                  <w:proofErr w:type="gramStart"/>
                  <w:r>
                    <w:rPr>
                      <w:b w:val="0"/>
                      <w:sz w:val="22"/>
                      <w:szCs w:val="22"/>
                    </w:rPr>
                    <w:t>ч</w:t>
                  </w:r>
                  <w:proofErr w:type="gramEnd"/>
                  <w:r>
                    <w:rPr>
                      <w:b w:val="0"/>
                      <w:sz w:val="22"/>
                      <w:szCs w:val="22"/>
                    </w:rPr>
                    <w:t>. 1 ст. 20 ФЗ о банках)</w:t>
                  </w:r>
                </w:p>
              </w:txbxContent>
            </v:textbox>
          </v:shape>
        </w:pict>
      </w:r>
    </w:p>
    <w:p w:rsidR="003F11E8" w:rsidRDefault="00AD028E" w:rsidP="003603B4">
      <w:pPr>
        <w:pStyle w:val="af2"/>
        <w:tabs>
          <w:tab w:val="left" w:pos="10065"/>
        </w:tabs>
        <w:ind w:left="0" w:firstLine="709"/>
        <w:jc w:val="center"/>
        <w:rPr>
          <w:b/>
          <w:sz w:val="21"/>
          <w:szCs w:val="21"/>
          <w:u w:val="single"/>
        </w:rPr>
      </w:pPr>
      <w:r>
        <w:rPr>
          <w:b/>
          <w:noProof/>
          <w:sz w:val="21"/>
          <w:szCs w:val="21"/>
          <w:u w:val="single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35" type="#_x0000_t202" style="position:absolute;left:0;text-align:left;margin-left:8.55pt;margin-top:13.55pt;width:498.3pt;height:18.75pt;z-index:251665408">
            <v:textbox style="mso-next-textbox:#_x0000_s1035">
              <w:txbxContent>
                <w:p w:rsidR="00414DCF" w:rsidRPr="003F11E8" w:rsidRDefault="00414DCF" w:rsidP="003F11E8">
                  <w:pPr>
                    <w:spacing w:line="192" w:lineRule="auto"/>
                    <w:ind w:right="-79"/>
                    <w:jc w:val="both"/>
                    <w:rPr>
                      <w:rFonts w:ascii="Times New Roman" w:hAnsi="Times New Roman"/>
                    </w:rPr>
                  </w:pPr>
                  <w:r w:rsidRPr="003F11E8">
                    <w:rPr>
                      <w:rFonts w:ascii="Times New Roman" w:hAnsi="Times New Roman"/>
                    </w:rPr>
                    <w:t>Установление недостоверности сведений, предоставленных для получения лицензии</w:t>
                  </w:r>
                </w:p>
              </w:txbxContent>
            </v:textbox>
          </v:shape>
        </w:pict>
      </w:r>
    </w:p>
    <w:p w:rsidR="003F11E8" w:rsidRDefault="00AD028E" w:rsidP="003603B4">
      <w:pPr>
        <w:pStyle w:val="af2"/>
        <w:tabs>
          <w:tab w:val="left" w:pos="10065"/>
        </w:tabs>
        <w:ind w:left="0" w:firstLine="709"/>
        <w:jc w:val="center"/>
        <w:rPr>
          <w:b/>
          <w:sz w:val="21"/>
          <w:szCs w:val="21"/>
          <w:u w:val="single"/>
        </w:rPr>
      </w:pPr>
      <w:r>
        <w:rPr>
          <w:b/>
          <w:noProof/>
          <w:sz w:val="21"/>
          <w:szCs w:val="21"/>
          <w:u w:val="single"/>
        </w:rPr>
        <w:pict>
          <v:shape id="_x0000_s1034" type="#_x0000_t202" style="position:absolute;left:0;text-align:left;margin-left:8.55pt;margin-top:18.3pt;width:498.3pt;height:16.9pt;z-index:251664384">
            <v:textbox style="mso-next-textbox:#_x0000_s1034">
              <w:txbxContent>
                <w:p w:rsidR="00414DCF" w:rsidRPr="003F11E8" w:rsidRDefault="00414DCF" w:rsidP="003F11E8">
                  <w:pPr>
                    <w:spacing w:line="192" w:lineRule="auto"/>
                    <w:ind w:right="-79"/>
                    <w:jc w:val="both"/>
                    <w:rPr>
                      <w:rFonts w:ascii="Times New Roman" w:hAnsi="Times New Roman"/>
                    </w:rPr>
                  </w:pPr>
                  <w:r w:rsidRPr="003F11E8">
                    <w:rPr>
                      <w:rFonts w:ascii="Times New Roman" w:hAnsi="Times New Roman"/>
                    </w:rPr>
                    <w:t>Задержка начала осуществления банковских операций более чем на 1 год</w:t>
                  </w:r>
                </w:p>
              </w:txbxContent>
            </v:textbox>
          </v:shape>
        </w:pict>
      </w:r>
    </w:p>
    <w:p w:rsidR="003F11E8" w:rsidRDefault="003F11E8" w:rsidP="003603B4">
      <w:pPr>
        <w:pStyle w:val="af2"/>
        <w:tabs>
          <w:tab w:val="left" w:pos="10065"/>
        </w:tabs>
        <w:ind w:left="0" w:firstLine="709"/>
        <w:jc w:val="center"/>
        <w:rPr>
          <w:b/>
          <w:sz w:val="21"/>
          <w:szCs w:val="21"/>
          <w:u w:val="single"/>
        </w:rPr>
      </w:pPr>
    </w:p>
    <w:p w:rsidR="003F11E8" w:rsidRDefault="00AD028E" w:rsidP="003603B4">
      <w:pPr>
        <w:pStyle w:val="af2"/>
        <w:tabs>
          <w:tab w:val="left" w:pos="10065"/>
        </w:tabs>
        <w:ind w:left="0" w:firstLine="709"/>
        <w:jc w:val="center"/>
        <w:rPr>
          <w:b/>
          <w:sz w:val="21"/>
          <w:szCs w:val="21"/>
          <w:u w:val="single"/>
        </w:rPr>
      </w:pPr>
      <w:r>
        <w:rPr>
          <w:b/>
          <w:noProof/>
          <w:sz w:val="21"/>
          <w:szCs w:val="21"/>
          <w:u w:val="single"/>
        </w:rPr>
        <w:pict>
          <v:shape id="_x0000_s1033" type="#_x0000_t202" style="position:absolute;left:0;text-align:left;margin-left:8.55pt;margin-top:.1pt;width:498.3pt;height:19.5pt;z-index:251663360">
            <v:textbox style="mso-next-textbox:#_x0000_s1033">
              <w:txbxContent>
                <w:p w:rsidR="00414DCF" w:rsidRPr="003F11E8" w:rsidRDefault="00414DCF" w:rsidP="003F11E8">
                  <w:pPr>
                    <w:spacing w:line="192" w:lineRule="auto"/>
                    <w:ind w:right="-144"/>
                    <w:jc w:val="both"/>
                    <w:rPr>
                      <w:rFonts w:ascii="Times New Roman" w:hAnsi="Times New Roman"/>
                    </w:rPr>
                  </w:pPr>
                  <w:r w:rsidRPr="003F11E8">
                    <w:rPr>
                      <w:rFonts w:ascii="Times New Roman" w:hAnsi="Times New Roman"/>
                    </w:rPr>
                    <w:t>Установление фактов недостоверности отчетных данных</w:t>
                  </w:r>
                </w:p>
              </w:txbxContent>
            </v:textbox>
          </v:shape>
        </w:pict>
      </w:r>
    </w:p>
    <w:p w:rsidR="003F11E8" w:rsidRDefault="00AD028E" w:rsidP="003603B4">
      <w:pPr>
        <w:pStyle w:val="af2"/>
        <w:tabs>
          <w:tab w:val="left" w:pos="10065"/>
        </w:tabs>
        <w:ind w:left="0" w:firstLine="709"/>
        <w:jc w:val="center"/>
        <w:rPr>
          <w:b/>
          <w:sz w:val="21"/>
          <w:szCs w:val="21"/>
          <w:u w:val="single"/>
        </w:rPr>
      </w:pPr>
      <w:r>
        <w:rPr>
          <w:b/>
          <w:noProof/>
          <w:sz w:val="21"/>
          <w:szCs w:val="21"/>
          <w:u w:val="single"/>
        </w:rPr>
        <w:pict>
          <v:shape id="_x0000_s1032" type="#_x0000_t202" style="position:absolute;left:0;text-align:left;margin-left:8.55pt;margin-top:4.85pt;width:498.3pt;height:20.25pt;z-index:251662336">
            <v:textbox style="mso-next-textbox:#_x0000_s1032">
              <w:txbxContent>
                <w:p w:rsidR="00414DCF" w:rsidRPr="003F11E8" w:rsidRDefault="00414DCF" w:rsidP="003F11E8">
                  <w:pPr>
                    <w:spacing w:after="0" w:line="192" w:lineRule="auto"/>
                    <w:ind w:right="-79"/>
                    <w:jc w:val="both"/>
                  </w:pPr>
                  <w:r w:rsidRPr="003F11E8">
                    <w:rPr>
                      <w:rFonts w:ascii="Times New Roman" w:hAnsi="Times New Roman"/>
                    </w:rPr>
                    <w:t>Задержка предоставления ежемесячной</w:t>
                  </w:r>
                  <w:r w:rsidRPr="003F11E8">
                    <w:t xml:space="preserve"> </w:t>
                  </w:r>
                  <w:r w:rsidRPr="003F11E8">
                    <w:rPr>
                      <w:rFonts w:ascii="Times New Roman" w:hAnsi="Times New Roman"/>
                    </w:rPr>
                    <w:t>отчетности более чем 15 дней</w:t>
                  </w:r>
                </w:p>
              </w:txbxContent>
            </v:textbox>
          </v:shape>
        </w:pict>
      </w:r>
    </w:p>
    <w:p w:rsidR="003F11E8" w:rsidRDefault="00AD028E" w:rsidP="003603B4">
      <w:pPr>
        <w:pStyle w:val="af2"/>
        <w:tabs>
          <w:tab w:val="left" w:pos="10065"/>
        </w:tabs>
        <w:ind w:left="0" w:firstLine="709"/>
        <w:jc w:val="center"/>
        <w:rPr>
          <w:b/>
          <w:sz w:val="21"/>
          <w:szCs w:val="21"/>
          <w:u w:val="single"/>
        </w:rPr>
      </w:pPr>
      <w:r w:rsidRPr="00AD028E">
        <w:rPr>
          <w:i/>
          <w:noProof/>
          <w:sz w:val="21"/>
          <w:szCs w:val="21"/>
        </w:rPr>
        <w:pict>
          <v:shape id="_x0000_s1036" type="#_x0000_t202" style="position:absolute;left:0;text-align:left;margin-left:8.55pt;margin-top:11.85pt;width:498.3pt;height:45.75pt;z-index:251666432">
            <v:textbox style="mso-next-textbox:#_x0000_s1036">
              <w:txbxContent>
                <w:p w:rsidR="00414DCF" w:rsidRPr="003F11E8" w:rsidRDefault="00414DCF" w:rsidP="003F11E8">
                  <w:pPr>
                    <w:spacing w:after="0" w:line="240" w:lineRule="auto"/>
                    <w:ind w:right="-79"/>
                    <w:jc w:val="both"/>
                  </w:pPr>
                  <w:r w:rsidRPr="003F11E8">
                    <w:rPr>
                      <w:rFonts w:ascii="Times New Roman" w:hAnsi="Times New Roman"/>
                    </w:rPr>
                    <w:t xml:space="preserve">Неоднократное (в течение года) </w:t>
                  </w:r>
                  <w:r>
                    <w:rPr>
                      <w:rFonts w:ascii="Times New Roman" w:hAnsi="Times New Roman"/>
                    </w:rPr>
                    <w:t xml:space="preserve">виновное </w:t>
                  </w:r>
                  <w:r w:rsidRPr="003F11E8">
                    <w:rPr>
                      <w:rFonts w:ascii="Times New Roman" w:hAnsi="Times New Roman"/>
                    </w:rPr>
                    <w:t>неисполнение исполнительных документ</w:t>
                  </w:r>
                  <w:r>
                    <w:rPr>
                      <w:rFonts w:ascii="Times New Roman" w:hAnsi="Times New Roman"/>
                    </w:rPr>
                    <w:t>ов</w:t>
                  </w:r>
                  <w:r w:rsidRPr="003F11E8">
                    <w:rPr>
                      <w:rFonts w:ascii="Times New Roman" w:hAnsi="Times New Roman"/>
                    </w:rPr>
                    <w:t xml:space="preserve"> судов о взыскании</w:t>
                  </w:r>
                  <w:r w:rsidRPr="003F11E8">
                    <w:t xml:space="preserve"> </w:t>
                  </w:r>
                  <w:r w:rsidRPr="003F11E8">
                    <w:rPr>
                      <w:rFonts w:ascii="Times New Roman" w:hAnsi="Times New Roman"/>
                    </w:rPr>
                    <w:t xml:space="preserve">денежных средств со счетов </w:t>
                  </w:r>
                  <w:r>
                    <w:rPr>
                      <w:rFonts w:ascii="Times New Roman" w:hAnsi="Times New Roman"/>
                    </w:rPr>
                    <w:t xml:space="preserve">(вкладов) </w:t>
                  </w:r>
                  <w:r w:rsidRPr="003F11E8">
                    <w:rPr>
                      <w:rFonts w:ascii="Times New Roman" w:hAnsi="Times New Roman"/>
                    </w:rPr>
                    <w:t>клиентов</w:t>
                  </w:r>
                  <w:r>
                    <w:rPr>
                      <w:rFonts w:ascii="Times New Roman" w:hAnsi="Times New Roman"/>
                    </w:rPr>
                    <w:t xml:space="preserve"> кредитной организации при наличии денежных средств на счетах (вкладах) указанных лиц</w:t>
                  </w:r>
                </w:p>
              </w:txbxContent>
            </v:textbox>
          </v:shape>
        </w:pict>
      </w:r>
    </w:p>
    <w:p w:rsidR="003F11E8" w:rsidRDefault="003F11E8" w:rsidP="003603B4">
      <w:pPr>
        <w:pStyle w:val="af2"/>
        <w:tabs>
          <w:tab w:val="left" w:pos="10065"/>
        </w:tabs>
        <w:ind w:left="0" w:firstLine="709"/>
        <w:jc w:val="center"/>
        <w:rPr>
          <w:b/>
          <w:sz w:val="21"/>
          <w:szCs w:val="21"/>
          <w:u w:val="single"/>
        </w:rPr>
      </w:pPr>
    </w:p>
    <w:p w:rsidR="003F11E8" w:rsidRDefault="003F11E8" w:rsidP="003603B4">
      <w:pPr>
        <w:pStyle w:val="af2"/>
        <w:tabs>
          <w:tab w:val="left" w:pos="10065"/>
        </w:tabs>
        <w:ind w:left="0" w:firstLine="709"/>
        <w:jc w:val="center"/>
        <w:rPr>
          <w:b/>
          <w:sz w:val="21"/>
          <w:szCs w:val="21"/>
          <w:u w:val="single"/>
        </w:rPr>
      </w:pPr>
    </w:p>
    <w:p w:rsidR="003F11E8" w:rsidRDefault="00AD028E" w:rsidP="003603B4">
      <w:pPr>
        <w:pStyle w:val="af2"/>
        <w:tabs>
          <w:tab w:val="left" w:pos="10065"/>
        </w:tabs>
        <w:ind w:left="0" w:firstLine="709"/>
        <w:jc w:val="center"/>
        <w:rPr>
          <w:b/>
          <w:sz w:val="21"/>
          <w:szCs w:val="21"/>
          <w:u w:val="single"/>
        </w:rPr>
      </w:pPr>
      <w:r w:rsidRPr="00AD028E">
        <w:rPr>
          <w:i/>
          <w:noProof/>
          <w:sz w:val="21"/>
          <w:szCs w:val="21"/>
        </w:rPr>
        <w:pict>
          <v:shape id="_x0000_s1038" type="#_x0000_t202" style="position:absolute;left:0;text-align:left;margin-left:8.55pt;margin-top:1.6pt;width:498.3pt;height:32.05pt;z-index:251668480">
            <v:textbox style="mso-next-textbox:#_x0000_s1038">
              <w:txbxContent>
                <w:p w:rsidR="00414DCF" w:rsidRPr="00B46056" w:rsidRDefault="00414DCF" w:rsidP="00B46056">
                  <w:pPr>
                    <w:spacing w:after="0" w:line="240" w:lineRule="auto"/>
                    <w:ind w:right="-79"/>
                    <w:jc w:val="both"/>
                    <w:rPr>
                      <w:rFonts w:ascii="Times New Roman" w:hAnsi="Times New Roman"/>
                    </w:rPr>
                  </w:pPr>
                  <w:r w:rsidRPr="00B46056">
                    <w:rPr>
                      <w:rFonts w:ascii="Times New Roman" w:hAnsi="Times New Roman"/>
                    </w:rPr>
                    <w:t>Ход</w:t>
                  </w:r>
                  <w:r>
                    <w:rPr>
                      <w:rFonts w:ascii="Times New Roman" w:hAnsi="Times New Roman"/>
                    </w:rPr>
                    <w:t>атайство временной администрации, если к моменту окончания срока ее деятельности имеются основания для ее назначения, предусмотренные ФЗ о банкротстве кредитных организаций</w:t>
                  </w:r>
                </w:p>
              </w:txbxContent>
            </v:textbox>
          </v:shape>
        </w:pict>
      </w:r>
    </w:p>
    <w:p w:rsidR="003F11E8" w:rsidRDefault="00AD028E" w:rsidP="003603B4">
      <w:pPr>
        <w:pStyle w:val="af2"/>
        <w:tabs>
          <w:tab w:val="left" w:pos="10065"/>
        </w:tabs>
        <w:ind w:left="0" w:firstLine="709"/>
        <w:jc w:val="center"/>
        <w:rPr>
          <w:b/>
          <w:sz w:val="21"/>
          <w:szCs w:val="21"/>
          <w:u w:val="single"/>
        </w:rPr>
      </w:pPr>
      <w:r>
        <w:rPr>
          <w:b/>
          <w:noProof/>
          <w:sz w:val="21"/>
          <w:szCs w:val="21"/>
          <w:u w:val="single"/>
        </w:rPr>
        <w:pict>
          <v:shape id="_x0000_s1068" type="#_x0000_t202" style="position:absolute;left:0;text-align:left;margin-left:8.55pt;margin-top:16.65pt;width:498.3pt;height:34.75pt;z-index:251700224">
            <v:textbox style="mso-next-textbox:#_x0000_s1068">
              <w:txbxContent>
                <w:p w:rsidR="00414DCF" w:rsidRPr="00B46056" w:rsidRDefault="00414DCF" w:rsidP="00B46056">
                  <w:pPr>
                    <w:spacing w:after="0" w:line="240" w:lineRule="auto"/>
                    <w:ind w:right="-79"/>
                    <w:jc w:val="both"/>
                  </w:pPr>
                  <w:r w:rsidRPr="00B46056">
                    <w:rPr>
                      <w:rFonts w:ascii="Times New Roman" w:hAnsi="Times New Roman"/>
                    </w:rPr>
                    <w:t>Неоднократное непредставление</w:t>
                  </w:r>
                  <w:r>
                    <w:rPr>
                      <w:rFonts w:ascii="Times New Roman" w:hAnsi="Times New Roman"/>
                    </w:rPr>
                    <w:t xml:space="preserve"> в ЦБ РФ</w:t>
                  </w:r>
                  <w:r w:rsidRPr="00B46056">
                    <w:rPr>
                      <w:rFonts w:ascii="Times New Roman" w:hAnsi="Times New Roman"/>
                    </w:rPr>
                    <w:t xml:space="preserve"> </w:t>
                  </w:r>
                  <w:r>
                    <w:rPr>
                      <w:rFonts w:ascii="Times New Roman" w:hAnsi="Times New Roman"/>
                    </w:rPr>
                    <w:t xml:space="preserve">в установленный срок </w:t>
                  </w:r>
                  <w:r w:rsidRPr="00B46056">
                    <w:rPr>
                      <w:rFonts w:ascii="Times New Roman" w:hAnsi="Times New Roman"/>
                    </w:rPr>
                    <w:t>сведений, необходимых для внесения изменений в ЕГРЮЛ</w:t>
                  </w:r>
                  <w:r>
                    <w:rPr>
                      <w:rFonts w:ascii="Times New Roman" w:hAnsi="Times New Roman"/>
                    </w:rPr>
                    <w:t>, за исключением с</w:t>
                  </w:r>
                  <w:r w:rsidRPr="00B46056">
                    <w:rPr>
                      <w:rFonts w:ascii="Times New Roman" w:hAnsi="Times New Roman"/>
                    </w:rPr>
                    <w:t>ведени</w:t>
                  </w:r>
                  <w:r>
                    <w:rPr>
                      <w:rFonts w:ascii="Times New Roman" w:hAnsi="Times New Roman"/>
                    </w:rPr>
                    <w:t>й</w:t>
                  </w:r>
                  <w:r w:rsidRPr="00B46056">
                    <w:rPr>
                      <w:rFonts w:ascii="Times New Roman" w:hAnsi="Times New Roman"/>
                    </w:rPr>
                    <w:t xml:space="preserve"> о полученных лицензиях</w:t>
                  </w:r>
                  <w:r w:rsidRPr="00B46056">
                    <w:t xml:space="preserve"> </w:t>
                  </w:r>
                </w:p>
              </w:txbxContent>
            </v:textbox>
          </v:shape>
        </w:pict>
      </w:r>
    </w:p>
    <w:p w:rsidR="00B46056" w:rsidRDefault="00B46056" w:rsidP="003603B4">
      <w:pPr>
        <w:pStyle w:val="af2"/>
        <w:tabs>
          <w:tab w:val="left" w:pos="10065"/>
        </w:tabs>
        <w:ind w:left="0" w:firstLine="709"/>
        <w:jc w:val="center"/>
        <w:rPr>
          <w:b/>
          <w:sz w:val="21"/>
          <w:szCs w:val="21"/>
          <w:u w:val="single"/>
        </w:rPr>
      </w:pPr>
    </w:p>
    <w:p w:rsidR="00B46056" w:rsidRDefault="00AD028E" w:rsidP="003603B4">
      <w:pPr>
        <w:pStyle w:val="af2"/>
        <w:tabs>
          <w:tab w:val="left" w:pos="10065"/>
        </w:tabs>
        <w:ind w:left="0" w:firstLine="709"/>
        <w:jc w:val="center"/>
        <w:rPr>
          <w:b/>
          <w:sz w:val="21"/>
          <w:szCs w:val="21"/>
          <w:u w:val="single"/>
        </w:rPr>
      </w:pPr>
      <w:r w:rsidRPr="00AD028E">
        <w:rPr>
          <w:i/>
          <w:noProof/>
          <w:sz w:val="21"/>
          <w:szCs w:val="21"/>
        </w:rPr>
        <w:pict>
          <v:shape id="_x0000_s1037" type="#_x0000_t202" style="position:absolute;left:0;text-align:left;margin-left:8.55pt;margin-top:13.05pt;width:498.3pt;height:31.85pt;z-index:251667456">
            <v:textbox style="mso-next-textbox:#_x0000_s1037">
              <w:txbxContent>
                <w:p w:rsidR="00414DCF" w:rsidRPr="00B46056" w:rsidRDefault="00414DCF" w:rsidP="00B46056">
                  <w:pPr>
                    <w:spacing w:after="0" w:line="240" w:lineRule="auto"/>
                    <w:ind w:right="-79"/>
                    <w:jc w:val="both"/>
                    <w:rPr>
                      <w:rFonts w:ascii="Times New Roman" w:hAnsi="Times New Roman"/>
                    </w:rPr>
                  </w:pPr>
                  <w:r w:rsidRPr="00B46056">
                    <w:rPr>
                      <w:rFonts w:ascii="Times New Roman" w:hAnsi="Times New Roman"/>
                    </w:rPr>
                    <w:t xml:space="preserve">Неисполнение банковского законодательства </w:t>
                  </w:r>
                  <w:proofErr w:type="gramStart"/>
                  <w:r w:rsidRPr="00B46056">
                    <w:rPr>
                      <w:rFonts w:ascii="Times New Roman" w:hAnsi="Times New Roman"/>
                    </w:rPr>
                    <w:t>при том</w:t>
                  </w:r>
                  <w:proofErr w:type="gramEnd"/>
                  <w:r w:rsidRPr="00B46056">
                    <w:rPr>
                      <w:rFonts w:ascii="Times New Roman" w:hAnsi="Times New Roman"/>
                    </w:rPr>
                    <w:t>, что течение года ЦБ РФ неоднократно применялись меры воздействия</w:t>
                  </w:r>
                </w:p>
              </w:txbxContent>
            </v:textbox>
          </v:shape>
        </w:pict>
      </w:r>
    </w:p>
    <w:p w:rsidR="00B46056" w:rsidRDefault="00B46056" w:rsidP="003603B4">
      <w:pPr>
        <w:pStyle w:val="af2"/>
        <w:tabs>
          <w:tab w:val="left" w:pos="10065"/>
        </w:tabs>
        <w:ind w:left="0" w:firstLine="709"/>
        <w:jc w:val="center"/>
        <w:rPr>
          <w:b/>
          <w:sz w:val="21"/>
          <w:szCs w:val="21"/>
          <w:u w:val="single"/>
        </w:rPr>
      </w:pPr>
    </w:p>
    <w:p w:rsidR="003603B4" w:rsidRPr="00922F64" w:rsidRDefault="00AD028E" w:rsidP="003603B4">
      <w:pPr>
        <w:pStyle w:val="af2"/>
        <w:tabs>
          <w:tab w:val="left" w:pos="10065"/>
        </w:tabs>
        <w:ind w:left="0" w:firstLine="709"/>
        <w:jc w:val="center"/>
        <w:rPr>
          <w:b/>
          <w:sz w:val="21"/>
          <w:szCs w:val="21"/>
          <w:u w:val="single"/>
        </w:rPr>
      </w:pPr>
      <w:r>
        <w:rPr>
          <w:b/>
          <w:noProof/>
          <w:sz w:val="21"/>
          <w:szCs w:val="21"/>
          <w:u w:val="single"/>
        </w:rPr>
        <w:pict>
          <v:shape id="_x0000_s1031" type="#_x0000_t202" style="position:absolute;left:0;text-align:left;margin-left:8.55pt;margin-top:9pt;width:498.3pt;height:19.95pt;z-index:251661312">
            <v:textbox style="mso-next-textbox:#_x0000_s1031">
              <w:txbxContent>
                <w:p w:rsidR="00414DCF" w:rsidRPr="00B46056" w:rsidRDefault="00414DCF" w:rsidP="00B46056">
                  <w:pPr>
                    <w:spacing w:after="0" w:line="240" w:lineRule="auto"/>
                    <w:ind w:right="-79"/>
                    <w:jc w:val="both"/>
                  </w:pPr>
                  <w:r w:rsidRPr="00B46056">
                    <w:rPr>
                      <w:rFonts w:ascii="Times New Roman" w:hAnsi="Times New Roman"/>
                    </w:rPr>
                    <w:t>Осуществление</w:t>
                  </w:r>
                  <w:r>
                    <w:rPr>
                      <w:rFonts w:ascii="Times New Roman" w:hAnsi="Times New Roman"/>
                    </w:rPr>
                    <w:t>, в т.ч. однократное, банковских</w:t>
                  </w:r>
                  <w:r w:rsidRPr="00B46056">
                    <w:rPr>
                      <w:rFonts w:ascii="Times New Roman" w:hAnsi="Times New Roman"/>
                    </w:rPr>
                    <w:t xml:space="preserve"> операций, не  предусмотренных</w:t>
                  </w:r>
                  <w:r w:rsidRPr="00B46056">
                    <w:t xml:space="preserve"> </w:t>
                  </w:r>
                  <w:r w:rsidRPr="00B46056">
                    <w:rPr>
                      <w:rFonts w:ascii="Times New Roman" w:hAnsi="Times New Roman"/>
                    </w:rPr>
                    <w:t>лицензией</w:t>
                  </w:r>
                </w:p>
              </w:txbxContent>
            </v:textbox>
          </v:shape>
        </w:pict>
      </w:r>
    </w:p>
    <w:p w:rsidR="003603B4" w:rsidRDefault="00AD028E" w:rsidP="003603B4">
      <w:pPr>
        <w:pStyle w:val="af2"/>
        <w:tabs>
          <w:tab w:val="left" w:pos="10065"/>
        </w:tabs>
        <w:ind w:left="0" w:firstLine="709"/>
        <w:jc w:val="center"/>
        <w:rPr>
          <w:b/>
          <w:sz w:val="21"/>
          <w:szCs w:val="21"/>
          <w:u w:val="single"/>
        </w:rPr>
      </w:pPr>
      <w:r>
        <w:rPr>
          <w:b/>
          <w:noProof/>
          <w:sz w:val="21"/>
          <w:szCs w:val="21"/>
          <w:u w:val="single"/>
        </w:rPr>
        <w:pict>
          <v:shape id="_x0000_s1069" type="#_x0000_t202" style="position:absolute;left:0;text-align:left;margin-left:8.55pt;margin-top:13.45pt;width:498.3pt;height:56.25pt;z-index:251701248">
            <v:textbox style="mso-next-textbox:#_x0000_s1069">
              <w:txbxContent>
                <w:p w:rsidR="00414DCF" w:rsidRPr="00B46056" w:rsidRDefault="00414DCF" w:rsidP="00B46056">
                  <w:pPr>
                    <w:spacing w:after="0" w:line="240" w:lineRule="auto"/>
                    <w:ind w:right="-79"/>
                    <w:jc w:val="both"/>
                    <w:rPr>
                      <w:rFonts w:ascii="Times New Roman" w:hAnsi="Times New Roman"/>
                    </w:rPr>
                  </w:pPr>
                  <w:proofErr w:type="gramStart"/>
                  <w:r w:rsidRPr="00B46056">
                    <w:rPr>
                      <w:rFonts w:ascii="Times New Roman" w:hAnsi="Times New Roman"/>
                    </w:rPr>
                    <w:t xml:space="preserve">Неисполнение </w:t>
                  </w:r>
                  <w:r>
                    <w:rPr>
                      <w:rFonts w:ascii="Times New Roman" w:hAnsi="Times New Roman"/>
                    </w:rPr>
                    <w:t>кредитной организации, являющейся управляющим ипотечным покрытием, требований ФЗ об ипотечных ценных бумагах и в соответствии с ними нормативных правовых актов РФ, а также не устранения нарушений в установленные сроки, если в течение года  неоднократно применялись меры, предусмотренные ст. 74 ФЗ о ЦБ РФ</w:t>
                  </w:r>
                  <w:proofErr w:type="gramEnd"/>
                </w:p>
              </w:txbxContent>
            </v:textbox>
          </v:shape>
        </w:pict>
      </w:r>
    </w:p>
    <w:p w:rsidR="003F11E8" w:rsidRDefault="003F11E8" w:rsidP="003603B4">
      <w:pPr>
        <w:pStyle w:val="af2"/>
        <w:tabs>
          <w:tab w:val="left" w:pos="10065"/>
        </w:tabs>
        <w:ind w:left="0" w:firstLine="709"/>
        <w:jc w:val="center"/>
        <w:rPr>
          <w:b/>
          <w:sz w:val="21"/>
          <w:szCs w:val="21"/>
          <w:u w:val="single"/>
        </w:rPr>
      </w:pPr>
    </w:p>
    <w:p w:rsidR="003F11E8" w:rsidRDefault="003F11E8" w:rsidP="003603B4">
      <w:pPr>
        <w:pStyle w:val="af2"/>
        <w:tabs>
          <w:tab w:val="left" w:pos="10065"/>
        </w:tabs>
        <w:ind w:left="0" w:firstLine="709"/>
        <w:jc w:val="center"/>
        <w:rPr>
          <w:b/>
          <w:sz w:val="21"/>
          <w:szCs w:val="21"/>
          <w:u w:val="single"/>
        </w:rPr>
      </w:pPr>
    </w:p>
    <w:p w:rsidR="00DC3584" w:rsidRDefault="00DC3584" w:rsidP="003603B4">
      <w:pPr>
        <w:pStyle w:val="af2"/>
        <w:tabs>
          <w:tab w:val="left" w:pos="10065"/>
        </w:tabs>
        <w:ind w:left="0" w:firstLine="709"/>
        <w:jc w:val="center"/>
        <w:rPr>
          <w:b/>
          <w:sz w:val="21"/>
          <w:szCs w:val="21"/>
          <w:u w:val="single"/>
        </w:rPr>
      </w:pPr>
    </w:p>
    <w:p w:rsidR="00DC3584" w:rsidRDefault="00DC3584" w:rsidP="003603B4">
      <w:pPr>
        <w:pStyle w:val="af2"/>
        <w:tabs>
          <w:tab w:val="left" w:pos="10065"/>
        </w:tabs>
        <w:ind w:left="0" w:firstLine="709"/>
        <w:jc w:val="center"/>
        <w:rPr>
          <w:b/>
          <w:sz w:val="21"/>
          <w:szCs w:val="21"/>
          <w:u w:val="single"/>
        </w:rPr>
      </w:pPr>
    </w:p>
    <w:p w:rsidR="003603B4" w:rsidRPr="00922F64" w:rsidRDefault="00AD028E" w:rsidP="003603B4">
      <w:pPr>
        <w:pStyle w:val="af2"/>
        <w:tabs>
          <w:tab w:val="left" w:pos="10065"/>
        </w:tabs>
        <w:ind w:left="0" w:firstLine="709"/>
        <w:jc w:val="center"/>
        <w:rPr>
          <w:b/>
          <w:sz w:val="21"/>
          <w:szCs w:val="21"/>
          <w:u w:val="single"/>
        </w:rPr>
      </w:pPr>
      <w:r w:rsidRPr="00AD028E">
        <w:rPr>
          <w:b/>
          <w:noProof/>
          <w:sz w:val="21"/>
          <w:szCs w:val="21"/>
        </w:rPr>
        <w:pict>
          <v:shape id="_x0000_s1047" type="#_x0000_t109" style="position:absolute;left:0;text-align:left;margin-left:8.55pt;margin-top:-6.45pt;width:498.3pt;height:30.05pt;z-index:251677696" strokeweight="4.5pt">
            <v:stroke linestyle="thickThin"/>
            <v:textbox style="mso-next-textbox:#_x0000_s1047">
              <w:txbxContent>
                <w:p w:rsidR="00414DCF" w:rsidRPr="003603B4" w:rsidRDefault="00414DCF" w:rsidP="003603B4">
                  <w:pPr>
                    <w:pStyle w:val="2"/>
                    <w:spacing w:line="192" w:lineRule="auto"/>
                    <w:ind w:left="-113" w:right="-136"/>
                    <w:jc w:val="center"/>
                    <w:rPr>
                      <w:b w:val="0"/>
                      <w:sz w:val="22"/>
                      <w:szCs w:val="22"/>
                    </w:rPr>
                  </w:pPr>
                  <w:r w:rsidRPr="003603B4">
                    <w:rPr>
                      <w:sz w:val="22"/>
                      <w:szCs w:val="22"/>
                    </w:rPr>
                    <w:t>ОСНОВАНИЯ ОБЯЗАТЕЛЬНОГО ОТЗЫВА ЛИЦЕНЗИИ</w:t>
                  </w:r>
                  <w:r w:rsidRPr="003603B4">
                    <w:rPr>
                      <w:b w:val="0"/>
                      <w:sz w:val="22"/>
                      <w:szCs w:val="22"/>
                    </w:rPr>
                    <w:t xml:space="preserve"> </w:t>
                  </w:r>
                  <w:r>
                    <w:rPr>
                      <w:b w:val="0"/>
                      <w:sz w:val="22"/>
                      <w:szCs w:val="22"/>
                    </w:rPr>
                    <w:t>(</w:t>
                  </w:r>
                  <w:proofErr w:type="gramStart"/>
                  <w:r>
                    <w:rPr>
                      <w:b w:val="0"/>
                      <w:sz w:val="22"/>
                      <w:szCs w:val="22"/>
                    </w:rPr>
                    <w:t>ч</w:t>
                  </w:r>
                  <w:proofErr w:type="gramEnd"/>
                  <w:r>
                    <w:rPr>
                      <w:b w:val="0"/>
                      <w:sz w:val="22"/>
                      <w:szCs w:val="22"/>
                    </w:rPr>
                    <w:t>. 2 ст. 20 ФЗ о банках)</w:t>
                  </w:r>
                </w:p>
                <w:p w:rsidR="00414DCF" w:rsidRPr="00B46056" w:rsidRDefault="00414DCF" w:rsidP="00DC3584">
                  <w:pPr>
                    <w:pStyle w:val="2"/>
                    <w:spacing w:line="192" w:lineRule="auto"/>
                    <w:ind w:left="-113" w:right="-136"/>
                    <w:jc w:val="center"/>
                    <w:rPr>
                      <w:b w:val="0"/>
                    </w:rPr>
                  </w:pPr>
                  <w:r>
                    <w:rPr>
                      <w:b w:val="0"/>
                      <w:sz w:val="20"/>
                      <w:szCs w:val="20"/>
                    </w:rPr>
                    <w:t xml:space="preserve">Основания связаны с </w:t>
                  </w:r>
                  <w:r w:rsidRPr="00B46056">
                    <w:rPr>
                      <w:b w:val="0"/>
                      <w:sz w:val="20"/>
                      <w:szCs w:val="20"/>
                    </w:rPr>
                    <w:t>ликвидность</w:t>
                  </w:r>
                  <w:r>
                    <w:rPr>
                      <w:b w:val="0"/>
                      <w:sz w:val="20"/>
                      <w:szCs w:val="20"/>
                    </w:rPr>
                    <w:t xml:space="preserve">ю банка </w:t>
                  </w:r>
                </w:p>
                <w:p w:rsidR="00414DCF" w:rsidRDefault="00414DCF"/>
              </w:txbxContent>
            </v:textbox>
          </v:shape>
        </w:pict>
      </w:r>
    </w:p>
    <w:p w:rsidR="00DC3584" w:rsidRDefault="00AD028E" w:rsidP="003603B4">
      <w:pPr>
        <w:pStyle w:val="af2"/>
        <w:tabs>
          <w:tab w:val="left" w:pos="10065"/>
        </w:tabs>
        <w:ind w:left="0" w:firstLine="709"/>
        <w:jc w:val="center"/>
        <w:rPr>
          <w:b/>
          <w:sz w:val="21"/>
          <w:szCs w:val="21"/>
          <w:u w:val="single"/>
        </w:rPr>
      </w:pPr>
      <w:r>
        <w:rPr>
          <w:b/>
          <w:noProof/>
          <w:sz w:val="21"/>
          <w:szCs w:val="21"/>
          <w:u w:val="single"/>
        </w:rPr>
        <w:pict>
          <v:shape id="_x0000_s1070" type="#_x0000_t202" style="position:absolute;left:0;text-align:left;margin-left:8.55pt;margin-top:8.25pt;width:498.3pt;height:19.95pt;z-index:251702272">
            <v:textbox style="mso-next-textbox:#_x0000_s1070">
              <w:txbxContent>
                <w:p w:rsidR="00414DCF" w:rsidRPr="00DC3584" w:rsidRDefault="00414DCF" w:rsidP="00DC3584">
                  <w:pPr>
                    <w:spacing w:after="0" w:line="240" w:lineRule="auto"/>
                    <w:ind w:right="-79"/>
                    <w:jc w:val="both"/>
                  </w:pPr>
                  <w:r>
                    <w:rPr>
                      <w:rFonts w:ascii="Times New Roman" w:hAnsi="Times New Roman"/>
                    </w:rPr>
                    <w:t>Д</w:t>
                  </w:r>
                  <w:r w:rsidRPr="00DC3584">
                    <w:rPr>
                      <w:rFonts w:ascii="Times New Roman" w:hAnsi="Times New Roman"/>
                    </w:rPr>
                    <w:t>остаточность капитала становится ниже 2%</w:t>
                  </w:r>
                </w:p>
              </w:txbxContent>
            </v:textbox>
          </v:shape>
        </w:pict>
      </w:r>
    </w:p>
    <w:p w:rsidR="00DC3584" w:rsidRDefault="00AD028E" w:rsidP="003603B4">
      <w:pPr>
        <w:pStyle w:val="af2"/>
        <w:tabs>
          <w:tab w:val="left" w:pos="10065"/>
        </w:tabs>
        <w:ind w:left="0" w:firstLine="709"/>
        <w:jc w:val="center"/>
        <w:rPr>
          <w:b/>
          <w:sz w:val="21"/>
          <w:szCs w:val="21"/>
          <w:u w:val="single"/>
        </w:rPr>
      </w:pPr>
      <w:r>
        <w:rPr>
          <w:b/>
          <w:noProof/>
          <w:sz w:val="21"/>
          <w:szCs w:val="21"/>
          <w:u w:val="single"/>
        </w:rPr>
        <w:pict>
          <v:shape id="_x0000_s1072" type="#_x0000_t202" style="position:absolute;left:0;text-align:left;margin-left:8.55pt;margin-top:11.5pt;width:498.3pt;height:31.85pt;z-index:251704320">
            <v:textbox style="mso-next-textbox:#_x0000_s1072">
              <w:txbxContent>
                <w:p w:rsidR="00414DCF" w:rsidRPr="00DC3584" w:rsidRDefault="00414DCF" w:rsidP="00DC3584">
                  <w:pPr>
                    <w:spacing w:after="0" w:line="240" w:lineRule="auto"/>
                    <w:ind w:right="-79"/>
                    <w:jc w:val="both"/>
                  </w:pPr>
                  <w:r>
                    <w:rPr>
                      <w:rFonts w:ascii="Times New Roman" w:hAnsi="Times New Roman"/>
                    </w:rPr>
                    <w:t>Р</w:t>
                  </w:r>
                  <w:r w:rsidRPr="00DC3584">
                    <w:rPr>
                      <w:rFonts w:ascii="Times New Roman" w:hAnsi="Times New Roman"/>
                    </w:rPr>
                    <w:t>азмер собственных средств</w:t>
                  </w:r>
                  <w:r>
                    <w:rPr>
                      <w:rFonts w:ascii="Times New Roman" w:hAnsi="Times New Roman"/>
                    </w:rPr>
                    <w:t xml:space="preserve"> (капитала) </w:t>
                  </w:r>
                  <w:r w:rsidRPr="00DC3584">
                    <w:rPr>
                      <w:rFonts w:ascii="Times New Roman" w:hAnsi="Times New Roman"/>
                    </w:rPr>
                    <w:t xml:space="preserve">ниже </w:t>
                  </w:r>
                  <w:r w:rsidRPr="00DC3584">
                    <w:rPr>
                      <w:rFonts w:ascii="Times New Roman" w:hAnsi="Times New Roman"/>
                      <w:lang w:val="en-US"/>
                    </w:rPr>
                    <w:t>min</w:t>
                  </w:r>
                  <w:r w:rsidRPr="00DC3584">
                    <w:rPr>
                      <w:rFonts w:ascii="Times New Roman" w:hAnsi="Times New Roman"/>
                    </w:rPr>
                    <w:t xml:space="preserve"> размера уставного капитала</w:t>
                  </w:r>
                  <w:r>
                    <w:rPr>
                      <w:rFonts w:ascii="Times New Roman" w:hAnsi="Times New Roman"/>
                    </w:rPr>
                    <w:t>, установленного на дату государственной регистрации кредитной организации</w:t>
                  </w:r>
                </w:p>
              </w:txbxContent>
            </v:textbox>
          </v:shape>
        </w:pict>
      </w:r>
    </w:p>
    <w:p w:rsidR="00DC3584" w:rsidRDefault="00DC3584" w:rsidP="003603B4">
      <w:pPr>
        <w:pStyle w:val="af2"/>
        <w:tabs>
          <w:tab w:val="left" w:pos="10065"/>
        </w:tabs>
        <w:ind w:left="0" w:firstLine="709"/>
        <w:jc w:val="center"/>
        <w:rPr>
          <w:b/>
          <w:sz w:val="21"/>
          <w:szCs w:val="21"/>
          <w:u w:val="single"/>
        </w:rPr>
      </w:pPr>
    </w:p>
    <w:p w:rsidR="00DC3584" w:rsidRDefault="00AD028E" w:rsidP="003603B4">
      <w:pPr>
        <w:pStyle w:val="af2"/>
        <w:tabs>
          <w:tab w:val="left" w:pos="10065"/>
        </w:tabs>
        <w:ind w:left="0" w:firstLine="709"/>
        <w:jc w:val="center"/>
        <w:rPr>
          <w:b/>
          <w:sz w:val="21"/>
          <w:szCs w:val="21"/>
          <w:u w:val="single"/>
        </w:rPr>
      </w:pPr>
      <w:r>
        <w:rPr>
          <w:b/>
          <w:noProof/>
          <w:sz w:val="21"/>
          <w:szCs w:val="21"/>
          <w:u w:val="single"/>
        </w:rPr>
        <w:lastRenderedPageBreak/>
        <w:pict>
          <v:shape id="_x0000_s1071" type="#_x0000_t202" style="position:absolute;left:0;text-align:left;margin-left:8.55pt;margin-top:7.1pt;width:498.3pt;height:47.25pt;z-index:251703296">
            <v:textbox style="mso-next-textbox:#_x0000_s1071">
              <w:txbxContent>
                <w:p w:rsidR="00414DCF" w:rsidRPr="00DC3584" w:rsidRDefault="00414DCF" w:rsidP="00DC3584">
                  <w:pPr>
                    <w:spacing w:after="0" w:line="240" w:lineRule="auto"/>
                    <w:ind w:right="-79"/>
                    <w:jc w:val="both"/>
                  </w:pPr>
                  <w:r>
                    <w:rPr>
                      <w:rFonts w:ascii="Times New Roman" w:hAnsi="Times New Roman"/>
                    </w:rPr>
                    <w:t>Н</w:t>
                  </w:r>
                  <w:r w:rsidRPr="00DC3584">
                    <w:rPr>
                      <w:rFonts w:ascii="Times New Roman" w:hAnsi="Times New Roman"/>
                    </w:rPr>
                    <w:t xml:space="preserve">еисполнение в </w:t>
                  </w:r>
                  <w:r>
                    <w:rPr>
                      <w:rFonts w:ascii="Times New Roman" w:hAnsi="Times New Roman"/>
                    </w:rPr>
                    <w:t xml:space="preserve">установленные </w:t>
                  </w:r>
                  <w:r w:rsidRPr="00DC3584">
                    <w:rPr>
                      <w:rFonts w:ascii="Times New Roman" w:hAnsi="Times New Roman"/>
                    </w:rPr>
                    <w:t>законодательством срок</w:t>
                  </w:r>
                  <w:r>
                    <w:rPr>
                      <w:rFonts w:ascii="Times New Roman" w:hAnsi="Times New Roman"/>
                    </w:rPr>
                    <w:t>и</w:t>
                  </w:r>
                  <w:r w:rsidRPr="00DC3584">
                    <w:rPr>
                      <w:rFonts w:ascii="Times New Roman" w:hAnsi="Times New Roman"/>
                    </w:rPr>
                    <w:t xml:space="preserve"> требования ЦБ РФ о приведении в соответствие величины уставного капитала и размера собственных средств</w:t>
                  </w:r>
                  <w:r>
                    <w:rPr>
                      <w:rFonts w:ascii="Times New Roman" w:hAnsi="Times New Roman"/>
                    </w:rPr>
                    <w:t xml:space="preserve"> (капитала) и не подал ходатайство в ЦБ РФ об изменении своего статуса на статус НКО</w:t>
                  </w:r>
                </w:p>
              </w:txbxContent>
            </v:textbox>
          </v:shape>
        </w:pict>
      </w:r>
    </w:p>
    <w:p w:rsidR="00DC3584" w:rsidRDefault="00DC3584" w:rsidP="003603B4">
      <w:pPr>
        <w:pStyle w:val="af2"/>
        <w:tabs>
          <w:tab w:val="left" w:pos="10065"/>
        </w:tabs>
        <w:ind w:left="0" w:firstLine="709"/>
        <w:jc w:val="center"/>
        <w:rPr>
          <w:b/>
          <w:sz w:val="21"/>
          <w:szCs w:val="21"/>
          <w:u w:val="single"/>
        </w:rPr>
      </w:pPr>
    </w:p>
    <w:p w:rsidR="00DC3584" w:rsidRDefault="00AD028E" w:rsidP="003603B4">
      <w:pPr>
        <w:pStyle w:val="af2"/>
        <w:tabs>
          <w:tab w:val="left" w:pos="10065"/>
        </w:tabs>
        <w:ind w:left="0" w:firstLine="709"/>
        <w:jc w:val="center"/>
        <w:rPr>
          <w:b/>
          <w:sz w:val="21"/>
          <w:szCs w:val="21"/>
          <w:u w:val="single"/>
        </w:rPr>
      </w:pPr>
      <w:r>
        <w:rPr>
          <w:b/>
          <w:noProof/>
          <w:sz w:val="21"/>
          <w:szCs w:val="21"/>
          <w:u w:val="single"/>
        </w:rPr>
        <w:pict>
          <v:shape id="_x0000_s1073" type="#_x0000_t202" style="position:absolute;left:0;text-align:left;margin-left:8.55pt;margin-top:16.15pt;width:498.3pt;height:46.25pt;z-index:251705344">
            <v:textbox style="mso-next-textbox:#_x0000_s1073">
              <w:txbxContent>
                <w:p w:rsidR="00414DCF" w:rsidRPr="00DC3584" w:rsidRDefault="00414DCF" w:rsidP="00DC3584">
                  <w:pPr>
                    <w:spacing w:after="0" w:line="240" w:lineRule="auto"/>
                    <w:ind w:right="-79"/>
                    <w:jc w:val="both"/>
                  </w:pPr>
                  <w:r w:rsidRPr="00DC3584">
                    <w:rPr>
                      <w:rFonts w:ascii="Times New Roman" w:hAnsi="Times New Roman"/>
                    </w:rPr>
                    <w:t xml:space="preserve">Неспособность удовлетворить требования кредиторов по денежным обязательствам или оплатить обязательные платежи в совокупности 1000-кратного МРОТ в течение </w:t>
                  </w:r>
                  <w:r>
                    <w:rPr>
                      <w:rFonts w:ascii="Times New Roman" w:hAnsi="Times New Roman"/>
                    </w:rPr>
                    <w:t xml:space="preserve">14 дней с даты наступления их удовлетворения </w:t>
                  </w:r>
                  <w:proofErr w:type="gramStart"/>
                  <w:r>
                    <w:rPr>
                      <w:rFonts w:ascii="Times New Roman" w:hAnsi="Times New Roman"/>
                    </w:rPr>
                    <w:t>и(</w:t>
                  </w:r>
                  <w:proofErr w:type="gramEnd"/>
                  <w:r>
                    <w:rPr>
                      <w:rFonts w:ascii="Times New Roman" w:hAnsi="Times New Roman"/>
                    </w:rPr>
                    <w:t>или) исполнения</w:t>
                  </w:r>
                </w:p>
              </w:txbxContent>
            </v:textbox>
          </v:shape>
        </w:pict>
      </w:r>
    </w:p>
    <w:p w:rsidR="00DC3584" w:rsidRDefault="00DC3584" w:rsidP="003603B4">
      <w:pPr>
        <w:pStyle w:val="af2"/>
        <w:tabs>
          <w:tab w:val="left" w:pos="10065"/>
        </w:tabs>
        <w:ind w:left="0" w:firstLine="709"/>
        <w:jc w:val="center"/>
        <w:rPr>
          <w:b/>
          <w:sz w:val="21"/>
          <w:szCs w:val="21"/>
          <w:u w:val="single"/>
        </w:rPr>
      </w:pPr>
    </w:p>
    <w:p w:rsidR="00DC3584" w:rsidRDefault="00DC3584" w:rsidP="003603B4">
      <w:pPr>
        <w:pStyle w:val="af2"/>
        <w:tabs>
          <w:tab w:val="left" w:pos="10065"/>
        </w:tabs>
        <w:ind w:left="0" w:firstLine="709"/>
        <w:jc w:val="center"/>
        <w:rPr>
          <w:b/>
          <w:sz w:val="21"/>
          <w:szCs w:val="21"/>
          <w:u w:val="single"/>
        </w:rPr>
      </w:pPr>
    </w:p>
    <w:p w:rsidR="00DC3584" w:rsidRDefault="00DC3584" w:rsidP="00DC3584">
      <w:pPr>
        <w:pStyle w:val="2"/>
        <w:ind w:right="-136" w:firstLine="567"/>
        <w:rPr>
          <w:b w:val="0"/>
          <w:sz w:val="22"/>
          <w:szCs w:val="22"/>
        </w:rPr>
      </w:pPr>
    </w:p>
    <w:p w:rsidR="00DC3584" w:rsidRPr="006034E6" w:rsidRDefault="00DC3584" w:rsidP="006034E6">
      <w:pPr>
        <w:pStyle w:val="2"/>
        <w:ind w:right="-1" w:firstLine="567"/>
        <w:rPr>
          <w:b w:val="0"/>
          <w:sz w:val="22"/>
          <w:szCs w:val="22"/>
        </w:rPr>
      </w:pPr>
      <w:r w:rsidRPr="006034E6">
        <w:rPr>
          <w:b w:val="0"/>
          <w:sz w:val="22"/>
          <w:szCs w:val="22"/>
        </w:rPr>
        <w:t>Отзыв лицензии по основаниям</w:t>
      </w:r>
      <w:r w:rsidR="006034E6" w:rsidRPr="006034E6">
        <w:rPr>
          <w:b w:val="0"/>
          <w:sz w:val="22"/>
          <w:szCs w:val="22"/>
        </w:rPr>
        <w:t xml:space="preserve">, не предусмотренных ст. 20 ФЗ о банках, </w:t>
      </w:r>
      <w:r w:rsidRPr="006034E6">
        <w:rPr>
          <w:b w:val="0"/>
          <w:sz w:val="22"/>
          <w:szCs w:val="22"/>
        </w:rPr>
        <w:t>не допускается.</w:t>
      </w:r>
    </w:p>
    <w:p w:rsidR="006034E6" w:rsidRPr="006034E6" w:rsidRDefault="006034E6" w:rsidP="006034E6">
      <w:pPr>
        <w:pStyle w:val="2"/>
        <w:ind w:right="-1" w:firstLine="567"/>
        <w:rPr>
          <w:b w:val="0"/>
          <w:sz w:val="22"/>
          <w:szCs w:val="22"/>
        </w:rPr>
      </w:pPr>
      <w:r w:rsidRPr="006034E6">
        <w:rPr>
          <w:b w:val="0"/>
          <w:sz w:val="22"/>
          <w:szCs w:val="22"/>
        </w:rPr>
        <w:t xml:space="preserve">В случаях, предусмотренных </w:t>
      </w:r>
      <w:proofErr w:type="gramStart"/>
      <w:r w:rsidRPr="006034E6">
        <w:rPr>
          <w:b w:val="0"/>
          <w:sz w:val="22"/>
          <w:szCs w:val="22"/>
        </w:rPr>
        <w:t>ч</w:t>
      </w:r>
      <w:proofErr w:type="gramEnd"/>
      <w:r w:rsidRPr="006034E6">
        <w:rPr>
          <w:b w:val="0"/>
          <w:sz w:val="22"/>
          <w:szCs w:val="22"/>
        </w:rPr>
        <w:t>. 2 ст. 20  ФЗ о банках, ЦБ РФ отзывает лицензию в течение 15 дней со дня получения уполномоченными подразделениями ЦБ РФ достоверной информации о наличие оснований для отзыва этой лицензии у кредитной организации. Сообщение об отзыве банковской лицензии публикуется в «Вестнике Банка России». Решение ЦБ РФ может быть обжаловано в течение 30 дней с момента публикации сообщения.</w:t>
      </w:r>
    </w:p>
    <w:p w:rsidR="0058651D" w:rsidRDefault="0058651D" w:rsidP="006034E6">
      <w:pPr>
        <w:pStyle w:val="2"/>
        <w:ind w:right="-1" w:firstLine="567"/>
        <w:rPr>
          <w:b w:val="0"/>
          <w:sz w:val="22"/>
          <w:szCs w:val="22"/>
        </w:rPr>
      </w:pPr>
      <w:r>
        <w:rPr>
          <w:b w:val="0"/>
          <w:sz w:val="22"/>
          <w:szCs w:val="22"/>
        </w:rPr>
        <w:t>Последствия отзыва банковской лицензии -</w:t>
      </w:r>
      <w:r w:rsidRPr="0058651D">
        <w:rPr>
          <w:b w:val="0"/>
          <w:sz w:val="22"/>
          <w:szCs w:val="22"/>
        </w:rPr>
        <w:t xml:space="preserve"> </w:t>
      </w:r>
      <w:r>
        <w:rPr>
          <w:b w:val="0"/>
          <w:sz w:val="22"/>
          <w:szCs w:val="22"/>
        </w:rPr>
        <w:t>в</w:t>
      </w:r>
      <w:r w:rsidRPr="006034E6">
        <w:rPr>
          <w:b w:val="0"/>
          <w:sz w:val="22"/>
          <w:szCs w:val="22"/>
        </w:rPr>
        <w:t xml:space="preserve"> случае отзыва банковской лицензии кредитная организация должна быть ликвидирована</w:t>
      </w:r>
      <w:r>
        <w:rPr>
          <w:b w:val="0"/>
          <w:sz w:val="22"/>
          <w:szCs w:val="22"/>
        </w:rPr>
        <w:t xml:space="preserve">: </w:t>
      </w:r>
    </w:p>
    <w:p w:rsidR="0058651D" w:rsidRDefault="0058651D" w:rsidP="0058651D">
      <w:pPr>
        <w:pStyle w:val="2"/>
        <w:numPr>
          <w:ilvl w:val="0"/>
          <w:numId w:val="31"/>
        </w:numPr>
        <w:tabs>
          <w:tab w:val="left" w:pos="851"/>
        </w:tabs>
        <w:ind w:left="0" w:right="-1" w:firstLine="567"/>
        <w:rPr>
          <w:b w:val="0"/>
          <w:sz w:val="22"/>
          <w:szCs w:val="22"/>
        </w:rPr>
      </w:pPr>
      <w:r>
        <w:rPr>
          <w:b w:val="0"/>
          <w:sz w:val="22"/>
          <w:szCs w:val="22"/>
        </w:rPr>
        <w:t>в течение следующего дня назначается временная администрация;</w:t>
      </w:r>
    </w:p>
    <w:p w:rsidR="006034E6" w:rsidRPr="00E4062A" w:rsidRDefault="0058651D" w:rsidP="0058651D">
      <w:pPr>
        <w:pStyle w:val="2"/>
        <w:numPr>
          <w:ilvl w:val="0"/>
          <w:numId w:val="31"/>
        </w:numPr>
        <w:tabs>
          <w:tab w:val="left" w:pos="851"/>
        </w:tabs>
        <w:ind w:left="0" w:right="-1" w:firstLine="567"/>
        <w:rPr>
          <w:b w:val="0"/>
          <w:sz w:val="22"/>
          <w:szCs w:val="22"/>
        </w:rPr>
      </w:pPr>
      <w:r w:rsidRPr="00E4062A">
        <w:rPr>
          <w:b w:val="0"/>
          <w:sz w:val="22"/>
          <w:szCs w:val="22"/>
        </w:rPr>
        <w:t>совершение действий, предусмотренных ст. 23.1 ФЗ о банкротстве кредитных организаций</w:t>
      </w:r>
      <w:r w:rsidR="006034E6" w:rsidRPr="00E4062A">
        <w:rPr>
          <w:b w:val="0"/>
          <w:sz w:val="22"/>
          <w:szCs w:val="22"/>
        </w:rPr>
        <w:t>.</w:t>
      </w:r>
    </w:p>
    <w:p w:rsidR="00DC3584" w:rsidRDefault="00DC3584" w:rsidP="0058651D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center"/>
        <w:rPr>
          <w:b/>
          <w:szCs w:val="24"/>
        </w:rPr>
      </w:pPr>
    </w:p>
    <w:p w:rsidR="003216B2" w:rsidRPr="0058651D" w:rsidRDefault="003216B2" w:rsidP="0058651D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Cs w:val="24"/>
        </w:rPr>
      </w:pPr>
      <w:r w:rsidRPr="0058651D">
        <w:rPr>
          <w:rFonts w:ascii="Times New Roman" w:hAnsi="Times New Roman" w:cs="Times New Roman"/>
          <w:b/>
          <w:szCs w:val="24"/>
        </w:rPr>
        <w:t>Порядок реорганизации кредитной организации</w:t>
      </w:r>
    </w:p>
    <w:p w:rsidR="0058651D" w:rsidRDefault="0058651D" w:rsidP="0058651D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3216B2" w:rsidRPr="007645AE" w:rsidRDefault="003216B2" w:rsidP="007645AE">
      <w:pPr>
        <w:widowControl w:val="0"/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hAnsi="Times New Roman" w:cs="Times New Roman"/>
        </w:rPr>
      </w:pPr>
      <w:r w:rsidRPr="007645AE">
        <w:rPr>
          <w:rFonts w:ascii="Times New Roman" w:hAnsi="Times New Roman" w:cs="Times New Roman"/>
        </w:rPr>
        <w:t xml:space="preserve">При проведении процедуры реорганизации кредитных организаций необходимо учитывать не только положения </w:t>
      </w:r>
      <w:r w:rsidR="00286D8E" w:rsidRPr="007645AE">
        <w:rPr>
          <w:rFonts w:ascii="Times New Roman" w:hAnsi="Times New Roman" w:cs="Times New Roman"/>
        </w:rPr>
        <w:t xml:space="preserve"> </w:t>
      </w:r>
      <w:r w:rsidRPr="007645AE">
        <w:rPr>
          <w:rFonts w:ascii="Times New Roman" w:hAnsi="Times New Roman" w:cs="Times New Roman"/>
        </w:rPr>
        <w:t>ГК РФ</w:t>
      </w:r>
      <w:r w:rsidR="00286D8E" w:rsidRPr="007645AE">
        <w:rPr>
          <w:rFonts w:ascii="Times New Roman" w:hAnsi="Times New Roman" w:cs="Times New Roman"/>
        </w:rPr>
        <w:t xml:space="preserve"> (ст. 61-64)</w:t>
      </w:r>
      <w:r w:rsidRPr="007645AE">
        <w:rPr>
          <w:rFonts w:ascii="Times New Roman" w:hAnsi="Times New Roman" w:cs="Times New Roman"/>
        </w:rPr>
        <w:t>, законодательства и государственной регистрации, но и нормы законов об отдельных видах юридических лиц, устанавливающих дополнительные правила и условия (ст. 51-56 ФЗ об ООО, ст. 15-20 ФЗ об АО).  В отношен</w:t>
      </w:r>
      <w:proofErr w:type="gramStart"/>
      <w:r w:rsidRPr="007645AE">
        <w:rPr>
          <w:rFonts w:ascii="Times New Roman" w:hAnsi="Times New Roman" w:cs="Times New Roman"/>
        </w:rPr>
        <w:t xml:space="preserve">ии </w:t>
      </w:r>
      <w:r w:rsidR="0058651D" w:rsidRPr="007645AE">
        <w:rPr>
          <w:rFonts w:ascii="Times New Roman" w:hAnsi="Times New Roman" w:cs="Times New Roman"/>
        </w:rPr>
        <w:t>АО</w:t>
      </w:r>
      <w:proofErr w:type="gramEnd"/>
      <w:r w:rsidRPr="007645AE">
        <w:rPr>
          <w:rFonts w:ascii="Times New Roman" w:hAnsi="Times New Roman" w:cs="Times New Roman"/>
        </w:rPr>
        <w:t xml:space="preserve"> применяются также нормативные акты ФОИВ в области регулирования рынка ценных бумаг</w:t>
      </w:r>
      <w:r w:rsidRPr="007645AE">
        <w:rPr>
          <w:rStyle w:val="a8"/>
          <w:rFonts w:ascii="Times New Roman" w:hAnsi="Times New Roman" w:cs="Times New Roman"/>
        </w:rPr>
        <w:footnoteReference w:id="8"/>
      </w:r>
      <w:r w:rsidRPr="007645AE">
        <w:rPr>
          <w:rFonts w:ascii="Times New Roman" w:hAnsi="Times New Roman" w:cs="Times New Roman"/>
        </w:rPr>
        <w:t>.</w:t>
      </w:r>
    </w:p>
    <w:p w:rsidR="00732073" w:rsidRPr="007645AE" w:rsidRDefault="00732073" w:rsidP="007645AE">
      <w:pPr>
        <w:pStyle w:val="Style3"/>
        <w:widowControl/>
        <w:spacing w:before="67"/>
        <w:ind w:firstLine="567"/>
        <w:rPr>
          <w:rStyle w:val="FontStyle13"/>
          <w:sz w:val="22"/>
          <w:szCs w:val="22"/>
        </w:rPr>
      </w:pPr>
      <w:r w:rsidRPr="007645AE">
        <w:rPr>
          <w:rStyle w:val="FontStyle13"/>
          <w:b/>
          <w:sz w:val="22"/>
          <w:szCs w:val="22"/>
        </w:rPr>
        <w:t xml:space="preserve">Реорганизация </w:t>
      </w:r>
      <w:r w:rsidRPr="007645AE">
        <w:rPr>
          <w:rStyle w:val="FontStyle13"/>
          <w:sz w:val="22"/>
          <w:szCs w:val="22"/>
        </w:rPr>
        <w:t>- способ прекращения юриди</w:t>
      </w:r>
      <w:r w:rsidRPr="007645AE">
        <w:rPr>
          <w:rStyle w:val="FontStyle13"/>
          <w:sz w:val="22"/>
          <w:szCs w:val="22"/>
        </w:rPr>
        <w:softHyphen/>
        <w:t>ческого лица (выделение, присоедин</w:t>
      </w:r>
      <w:r w:rsidR="007645AE">
        <w:rPr>
          <w:rStyle w:val="FontStyle13"/>
          <w:sz w:val="22"/>
          <w:szCs w:val="22"/>
        </w:rPr>
        <w:t>ен</w:t>
      </w:r>
      <w:r w:rsidRPr="007645AE">
        <w:rPr>
          <w:rStyle w:val="FontStyle13"/>
          <w:sz w:val="22"/>
          <w:szCs w:val="22"/>
        </w:rPr>
        <w:t>ие) или изменение в отдельных случаях его право</w:t>
      </w:r>
      <w:r w:rsidRPr="007645AE">
        <w:rPr>
          <w:rStyle w:val="FontStyle13"/>
          <w:sz w:val="22"/>
          <w:szCs w:val="22"/>
        </w:rPr>
        <w:softHyphen/>
        <w:t>вого статуса, осуществляемое в предусмотренных законом формах, и сопровождающееся правопреемством, т.е. переходом прав и обя</w:t>
      </w:r>
      <w:r w:rsidRPr="007645AE">
        <w:rPr>
          <w:rStyle w:val="FontStyle13"/>
          <w:sz w:val="22"/>
          <w:szCs w:val="22"/>
        </w:rPr>
        <w:softHyphen/>
        <w:t>занностей от одного субъекта другому</w:t>
      </w:r>
      <w:r w:rsidRPr="007645AE">
        <w:rPr>
          <w:rStyle w:val="FontStyle13"/>
          <w:sz w:val="22"/>
          <w:szCs w:val="22"/>
          <w:vertAlign w:val="superscript"/>
        </w:rPr>
        <w:footnoteReference w:id="9"/>
      </w:r>
      <w:r w:rsidRPr="007645AE">
        <w:rPr>
          <w:rStyle w:val="FontStyle13"/>
          <w:sz w:val="22"/>
          <w:szCs w:val="22"/>
        </w:rPr>
        <w:t>.</w:t>
      </w:r>
    </w:p>
    <w:p w:rsidR="007645AE" w:rsidRPr="007645AE" w:rsidRDefault="007645AE" w:rsidP="007645AE">
      <w:pPr>
        <w:pStyle w:val="Style3"/>
        <w:widowControl/>
        <w:spacing w:before="22"/>
        <w:ind w:firstLine="567"/>
        <w:rPr>
          <w:rStyle w:val="FontStyle13"/>
          <w:sz w:val="24"/>
          <w:szCs w:val="24"/>
        </w:rPr>
      </w:pPr>
      <w:r w:rsidRPr="007645AE">
        <w:rPr>
          <w:rStyle w:val="FontStyle13"/>
          <w:sz w:val="22"/>
          <w:szCs w:val="22"/>
        </w:rPr>
        <w:t xml:space="preserve">В силу ст. 58 и 59 ГК РФ при проведении реорганизации составляется </w:t>
      </w:r>
      <w:r w:rsidRPr="007645AE">
        <w:rPr>
          <w:rStyle w:val="FontStyle12"/>
          <w:sz w:val="22"/>
          <w:szCs w:val="22"/>
        </w:rPr>
        <w:t>переда</w:t>
      </w:r>
      <w:r w:rsidRPr="007645AE">
        <w:rPr>
          <w:rStyle w:val="FontStyle12"/>
          <w:sz w:val="22"/>
          <w:szCs w:val="22"/>
        </w:rPr>
        <w:softHyphen/>
        <w:t xml:space="preserve">точный акт </w:t>
      </w:r>
      <w:r w:rsidRPr="007645AE">
        <w:rPr>
          <w:rStyle w:val="FontStyle13"/>
          <w:sz w:val="22"/>
          <w:szCs w:val="22"/>
        </w:rPr>
        <w:t xml:space="preserve">(слияние, присоединение, преобразование) или </w:t>
      </w:r>
      <w:r w:rsidRPr="007645AE">
        <w:rPr>
          <w:rStyle w:val="FontStyle12"/>
          <w:sz w:val="22"/>
          <w:szCs w:val="22"/>
        </w:rPr>
        <w:t>раз</w:t>
      </w:r>
      <w:r w:rsidRPr="007645AE">
        <w:rPr>
          <w:rStyle w:val="FontStyle12"/>
          <w:sz w:val="22"/>
          <w:szCs w:val="22"/>
        </w:rPr>
        <w:softHyphen/>
        <w:t xml:space="preserve">делительный баланс </w:t>
      </w:r>
      <w:r w:rsidRPr="007645AE">
        <w:rPr>
          <w:rStyle w:val="FontStyle13"/>
          <w:sz w:val="22"/>
          <w:szCs w:val="22"/>
        </w:rPr>
        <w:t>(разделение, выделение), которые должны содержать данные о правопреемниках по всем обязательствам ре</w:t>
      </w:r>
      <w:r w:rsidRPr="007645AE">
        <w:rPr>
          <w:rStyle w:val="FontStyle13"/>
          <w:sz w:val="22"/>
          <w:szCs w:val="22"/>
        </w:rPr>
        <w:softHyphen/>
        <w:t xml:space="preserve">организованного юридического лица в отношении всех кредиторов и должников, включая обязательства, оспариваемые сторонами. </w:t>
      </w:r>
      <w:r>
        <w:rPr>
          <w:rStyle w:val="FontStyle13"/>
          <w:sz w:val="22"/>
          <w:szCs w:val="22"/>
        </w:rPr>
        <w:t>В</w:t>
      </w:r>
      <w:r w:rsidRPr="007645AE">
        <w:rPr>
          <w:rStyle w:val="FontStyle13"/>
          <w:sz w:val="22"/>
          <w:szCs w:val="22"/>
        </w:rPr>
        <w:t xml:space="preserve"> случае </w:t>
      </w:r>
      <w:r>
        <w:rPr>
          <w:rStyle w:val="FontStyle13"/>
          <w:sz w:val="22"/>
          <w:szCs w:val="22"/>
        </w:rPr>
        <w:t xml:space="preserve">отсутствия </w:t>
      </w:r>
      <w:r w:rsidRPr="007645AE">
        <w:rPr>
          <w:rStyle w:val="FontStyle13"/>
          <w:sz w:val="22"/>
          <w:szCs w:val="22"/>
        </w:rPr>
        <w:t>данных о правопреемнике</w:t>
      </w:r>
      <w:r>
        <w:rPr>
          <w:rStyle w:val="FontStyle13"/>
          <w:sz w:val="22"/>
          <w:szCs w:val="22"/>
        </w:rPr>
        <w:t>,</w:t>
      </w:r>
      <w:r w:rsidRPr="007645AE">
        <w:rPr>
          <w:rStyle w:val="FontStyle13"/>
          <w:sz w:val="22"/>
          <w:szCs w:val="22"/>
        </w:rPr>
        <w:t xml:space="preserve"> </w:t>
      </w:r>
      <w:r>
        <w:rPr>
          <w:rStyle w:val="FontStyle13"/>
          <w:sz w:val="22"/>
          <w:szCs w:val="22"/>
        </w:rPr>
        <w:t xml:space="preserve">п. </w:t>
      </w:r>
      <w:r w:rsidRPr="007645AE">
        <w:rPr>
          <w:rStyle w:val="FontStyle13"/>
          <w:sz w:val="22"/>
          <w:szCs w:val="22"/>
        </w:rPr>
        <w:t xml:space="preserve">3 ст. 60 ГК РФ предусмотрено, что если разделительный баланс не дает возможности определить </w:t>
      </w:r>
      <w:r w:rsidRPr="007645AE">
        <w:rPr>
          <w:rStyle w:val="FontStyle13"/>
          <w:sz w:val="24"/>
          <w:szCs w:val="24"/>
        </w:rPr>
        <w:t>правопре</w:t>
      </w:r>
      <w:r w:rsidRPr="007645AE">
        <w:rPr>
          <w:rStyle w:val="FontStyle13"/>
          <w:sz w:val="24"/>
          <w:szCs w:val="24"/>
        </w:rPr>
        <w:softHyphen/>
        <w:t>емника реорганизованного юридического лица, вновь возникшие юридические лица несут солидарную ответственность по обяза</w:t>
      </w:r>
      <w:r w:rsidRPr="007645AE">
        <w:rPr>
          <w:rStyle w:val="FontStyle13"/>
          <w:sz w:val="24"/>
          <w:szCs w:val="24"/>
        </w:rPr>
        <w:softHyphen/>
        <w:t>тельствам реорганизованного юридического лица перед его креди</w:t>
      </w:r>
      <w:r w:rsidRPr="007645AE">
        <w:rPr>
          <w:rStyle w:val="FontStyle13"/>
          <w:sz w:val="24"/>
          <w:szCs w:val="24"/>
        </w:rPr>
        <w:softHyphen/>
        <w:t xml:space="preserve">торами. </w:t>
      </w:r>
      <w:r>
        <w:rPr>
          <w:rStyle w:val="FontStyle13"/>
          <w:sz w:val="24"/>
          <w:szCs w:val="24"/>
        </w:rPr>
        <w:t>В</w:t>
      </w:r>
      <w:r w:rsidRPr="007645AE">
        <w:rPr>
          <w:rStyle w:val="FontStyle13"/>
          <w:sz w:val="24"/>
          <w:szCs w:val="24"/>
        </w:rPr>
        <w:t xml:space="preserve"> силу анало</w:t>
      </w:r>
      <w:r w:rsidRPr="007645AE">
        <w:rPr>
          <w:rStyle w:val="FontStyle13"/>
          <w:sz w:val="24"/>
          <w:szCs w:val="24"/>
        </w:rPr>
        <w:softHyphen/>
        <w:t>гии закона (ст. 6 ГК РФ) данную норму можно распространить и на случаи отсутствия в передаточном акте сведений о правопреемстве по отдельным обязательствам</w:t>
      </w:r>
      <w:r>
        <w:rPr>
          <w:rStyle w:val="FontStyle13"/>
          <w:sz w:val="24"/>
          <w:szCs w:val="24"/>
        </w:rPr>
        <w:t>.</w:t>
      </w:r>
    </w:p>
    <w:p w:rsidR="00732073" w:rsidRPr="007645AE" w:rsidRDefault="007645AE" w:rsidP="00995D6E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i/>
          <w:szCs w:val="24"/>
        </w:rPr>
      </w:pPr>
      <w:r w:rsidRPr="007645AE">
        <w:rPr>
          <w:rFonts w:ascii="Times New Roman" w:hAnsi="Times New Roman" w:cs="Times New Roman"/>
          <w:i/>
          <w:szCs w:val="24"/>
        </w:rPr>
        <w:t>Общие положения:</w:t>
      </w:r>
    </w:p>
    <w:p w:rsidR="00702F42" w:rsidRDefault="007645AE" w:rsidP="007645AE">
      <w:pPr>
        <w:pStyle w:val="a5"/>
        <w:numPr>
          <w:ilvl w:val="0"/>
          <w:numId w:val="37"/>
        </w:numPr>
        <w:tabs>
          <w:tab w:val="left" w:pos="851"/>
        </w:tabs>
        <w:autoSpaceDE w:val="0"/>
        <w:autoSpaceDN w:val="0"/>
        <w:adjustRightInd w:val="0"/>
        <w:spacing w:after="0" w:line="240" w:lineRule="auto"/>
        <w:ind w:left="0" w:firstLine="567"/>
        <w:jc w:val="both"/>
        <w:rPr>
          <w:rStyle w:val="FontStyle13"/>
          <w:sz w:val="24"/>
          <w:szCs w:val="24"/>
        </w:rPr>
      </w:pPr>
      <w:r w:rsidRPr="00702F42">
        <w:rPr>
          <w:rStyle w:val="FontStyle13"/>
          <w:sz w:val="24"/>
          <w:szCs w:val="24"/>
        </w:rPr>
        <w:t>письменное уведомление о начале процедуры реорганизации кредитной организации с приложением решения о реорганизации кредитной организации направляется в ЦБ РФ в течение трех рабочих дней после даты принятия указанного решения. В случае Участия в реорганизации двух и более кредитных организаций та</w:t>
      </w:r>
      <w:r w:rsidRPr="00702F42">
        <w:rPr>
          <w:rStyle w:val="FontStyle13"/>
          <w:sz w:val="24"/>
          <w:szCs w:val="24"/>
        </w:rPr>
        <w:softHyphen/>
        <w:t>кое уведомление направляется кредитной организацией, последней принявшей решение о реорганизации либо определенной ука</w:t>
      </w:r>
      <w:r w:rsidRPr="00702F42">
        <w:rPr>
          <w:rStyle w:val="FontStyle13"/>
          <w:sz w:val="24"/>
          <w:szCs w:val="24"/>
        </w:rPr>
        <w:softHyphen/>
        <w:t>занным решением.</w:t>
      </w:r>
    </w:p>
    <w:p w:rsidR="007645AE" w:rsidRPr="00702F42" w:rsidRDefault="00702F42" w:rsidP="007645AE">
      <w:pPr>
        <w:pStyle w:val="a5"/>
        <w:numPr>
          <w:ilvl w:val="0"/>
          <w:numId w:val="37"/>
        </w:numPr>
        <w:tabs>
          <w:tab w:val="left" w:pos="851"/>
        </w:tabs>
        <w:autoSpaceDE w:val="0"/>
        <w:autoSpaceDN w:val="0"/>
        <w:adjustRightInd w:val="0"/>
        <w:spacing w:after="0" w:line="240" w:lineRule="auto"/>
        <w:ind w:left="0" w:firstLine="567"/>
        <w:jc w:val="both"/>
        <w:rPr>
          <w:rStyle w:val="FontStyle13"/>
          <w:sz w:val="24"/>
          <w:szCs w:val="24"/>
        </w:rPr>
      </w:pPr>
      <w:proofErr w:type="gramStart"/>
      <w:r>
        <w:rPr>
          <w:rStyle w:val="FontStyle13"/>
          <w:sz w:val="24"/>
          <w:szCs w:val="24"/>
        </w:rPr>
        <w:t>ЦБ РФ</w:t>
      </w:r>
      <w:r w:rsidR="007645AE" w:rsidRPr="00702F42">
        <w:rPr>
          <w:rStyle w:val="FontStyle13"/>
          <w:sz w:val="24"/>
          <w:szCs w:val="24"/>
        </w:rPr>
        <w:t xml:space="preserve"> размещает данное уведомление на своем сайте в Интернете и не позднее одного рабочего дня с даты поступления от кредитной организации этого уведомления направ</w:t>
      </w:r>
      <w:r w:rsidR="007645AE" w:rsidRPr="00702F42">
        <w:rPr>
          <w:rStyle w:val="FontStyle13"/>
          <w:sz w:val="24"/>
          <w:szCs w:val="24"/>
        </w:rPr>
        <w:softHyphen/>
        <w:t>ляет в уполномоченный регистрирующий орган информацию о на</w:t>
      </w:r>
      <w:r w:rsidR="007645AE" w:rsidRPr="00702F42">
        <w:rPr>
          <w:rStyle w:val="FontStyle13"/>
          <w:sz w:val="24"/>
          <w:szCs w:val="24"/>
        </w:rPr>
        <w:softHyphen/>
        <w:t>чале процедуры реорганизации кредитной организации (кредит</w:t>
      </w:r>
      <w:r w:rsidR="007645AE" w:rsidRPr="00702F42">
        <w:rPr>
          <w:rStyle w:val="FontStyle13"/>
          <w:sz w:val="24"/>
          <w:szCs w:val="24"/>
        </w:rPr>
        <w:softHyphen/>
        <w:t xml:space="preserve">ных организаций) с приложением решения, на основании которого </w:t>
      </w:r>
      <w:r w:rsidR="007645AE" w:rsidRPr="00702F42">
        <w:rPr>
          <w:rStyle w:val="FontStyle13"/>
          <w:sz w:val="24"/>
          <w:szCs w:val="24"/>
        </w:rPr>
        <w:lastRenderedPageBreak/>
        <w:t>указанный орган вносит в Е</w:t>
      </w:r>
      <w:r>
        <w:rPr>
          <w:rStyle w:val="FontStyle13"/>
          <w:sz w:val="24"/>
          <w:szCs w:val="24"/>
        </w:rPr>
        <w:t>ГРЮЛ</w:t>
      </w:r>
      <w:r w:rsidR="007645AE" w:rsidRPr="00702F42">
        <w:rPr>
          <w:rStyle w:val="FontStyle13"/>
          <w:sz w:val="24"/>
          <w:szCs w:val="24"/>
        </w:rPr>
        <w:t xml:space="preserve"> запись о том, что кредитная организация (кредитные организации) находится (находятся) в</w:t>
      </w:r>
      <w:proofErr w:type="gramEnd"/>
      <w:r w:rsidR="007645AE" w:rsidRPr="00702F42">
        <w:rPr>
          <w:rStyle w:val="FontStyle13"/>
          <w:sz w:val="24"/>
          <w:szCs w:val="24"/>
        </w:rPr>
        <w:t xml:space="preserve"> </w:t>
      </w:r>
      <w:proofErr w:type="gramStart"/>
      <w:r w:rsidR="007645AE" w:rsidRPr="00702F42">
        <w:rPr>
          <w:rStyle w:val="FontStyle13"/>
          <w:sz w:val="24"/>
          <w:szCs w:val="24"/>
        </w:rPr>
        <w:t>процессе</w:t>
      </w:r>
      <w:proofErr w:type="gramEnd"/>
      <w:r w:rsidR="007645AE" w:rsidRPr="00702F42">
        <w:rPr>
          <w:rStyle w:val="FontStyle13"/>
          <w:sz w:val="24"/>
          <w:szCs w:val="24"/>
        </w:rPr>
        <w:t xml:space="preserve"> реорганизации;</w:t>
      </w:r>
    </w:p>
    <w:p w:rsidR="007645AE" w:rsidRPr="007645AE" w:rsidRDefault="00702F42" w:rsidP="007645AE">
      <w:pPr>
        <w:pStyle w:val="Style6"/>
        <w:widowControl/>
        <w:numPr>
          <w:ilvl w:val="0"/>
          <w:numId w:val="37"/>
        </w:numPr>
        <w:tabs>
          <w:tab w:val="left" w:pos="643"/>
          <w:tab w:val="left" w:pos="851"/>
        </w:tabs>
        <w:spacing w:line="240" w:lineRule="auto"/>
        <w:ind w:left="0" w:firstLine="567"/>
        <w:rPr>
          <w:rStyle w:val="FontStyle13"/>
          <w:sz w:val="24"/>
          <w:szCs w:val="24"/>
        </w:rPr>
      </w:pPr>
      <w:r>
        <w:rPr>
          <w:rStyle w:val="FontStyle13"/>
          <w:sz w:val="24"/>
          <w:szCs w:val="24"/>
        </w:rPr>
        <w:t>срок г</w:t>
      </w:r>
      <w:r w:rsidR="007645AE" w:rsidRPr="007645AE">
        <w:rPr>
          <w:rStyle w:val="FontStyle13"/>
          <w:sz w:val="24"/>
          <w:szCs w:val="24"/>
        </w:rPr>
        <w:t>осударственн</w:t>
      </w:r>
      <w:r>
        <w:rPr>
          <w:rStyle w:val="FontStyle13"/>
          <w:sz w:val="24"/>
          <w:szCs w:val="24"/>
        </w:rPr>
        <w:t>ой</w:t>
      </w:r>
      <w:r w:rsidR="007645AE" w:rsidRPr="007645AE">
        <w:rPr>
          <w:rStyle w:val="FontStyle13"/>
          <w:sz w:val="24"/>
          <w:szCs w:val="24"/>
        </w:rPr>
        <w:t xml:space="preserve"> регистраци</w:t>
      </w:r>
      <w:r>
        <w:rPr>
          <w:rStyle w:val="FontStyle13"/>
          <w:sz w:val="24"/>
          <w:szCs w:val="24"/>
        </w:rPr>
        <w:t>и</w:t>
      </w:r>
      <w:r w:rsidR="007645AE" w:rsidRPr="007645AE">
        <w:rPr>
          <w:rStyle w:val="FontStyle13"/>
          <w:sz w:val="24"/>
          <w:szCs w:val="24"/>
        </w:rPr>
        <w:t xml:space="preserve"> кредитной организации</w:t>
      </w:r>
      <w:r>
        <w:rPr>
          <w:rStyle w:val="FontStyle13"/>
          <w:sz w:val="24"/>
          <w:szCs w:val="24"/>
        </w:rPr>
        <w:t xml:space="preserve"> в случае положительного решения – 6 месяцев</w:t>
      </w:r>
      <w:r w:rsidR="007645AE" w:rsidRPr="007645AE">
        <w:rPr>
          <w:rStyle w:val="FontStyle13"/>
          <w:sz w:val="24"/>
          <w:szCs w:val="24"/>
        </w:rPr>
        <w:t xml:space="preserve"> со дня представления в ЦБ РФ всех оформленных в установ</w:t>
      </w:r>
      <w:r w:rsidR="007645AE" w:rsidRPr="007645AE">
        <w:rPr>
          <w:rStyle w:val="FontStyle13"/>
          <w:sz w:val="24"/>
          <w:szCs w:val="24"/>
        </w:rPr>
        <w:softHyphen/>
        <w:t>ленном порядке документов;</w:t>
      </w:r>
    </w:p>
    <w:p w:rsidR="007645AE" w:rsidRPr="007645AE" w:rsidRDefault="00702F42" w:rsidP="007645AE">
      <w:pPr>
        <w:pStyle w:val="Style6"/>
        <w:widowControl/>
        <w:numPr>
          <w:ilvl w:val="0"/>
          <w:numId w:val="37"/>
        </w:numPr>
        <w:tabs>
          <w:tab w:val="left" w:pos="643"/>
          <w:tab w:val="left" w:pos="851"/>
        </w:tabs>
        <w:spacing w:line="240" w:lineRule="auto"/>
        <w:ind w:left="0" w:firstLine="567"/>
        <w:rPr>
          <w:rStyle w:val="FontStyle13"/>
          <w:sz w:val="24"/>
          <w:szCs w:val="24"/>
        </w:rPr>
      </w:pPr>
      <w:r>
        <w:rPr>
          <w:rStyle w:val="FontStyle13"/>
          <w:sz w:val="24"/>
          <w:szCs w:val="24"/>
        </w:rPr>
        <w:t>ЦБ РФ вправе</w:t>
      </w:r>
      <w:r w:rsidR="007645AE" w:rsidRPr="007645AE">
        <w:rPr>
          <w:rStyle w:val="FontStyle13"/>
          <w:sz w:val="24"/>
          <w:szCs w:val="24"/>
        </w:rPr>
        <w:t xml:space="preserve"> запретить реорганизацию кредит</w:t>
      </w:r>
      <w:r w:rsidR="007645AE" w:rsidRPr="007645AE">
        <w:rPr>
          <w:rStyle w:val="FontStyle13"/>
          <w:sz w:val="24"/>
          <w:szCs w:val="24"/>
        </w:rPr>
        <w:softHyphen/>
        <w:t>ной организации, если в результате ее проведения возникнут осно</w:t>
      </w:r>
      <w:r w:rsidR="007645AE" w:rsidRPr="007645AE">
        <w:rPr>
          <w:rStyle w:val="FontStyle13"/>
          <w:sz w:val="24"/>
          <w:szCs w:val="24"/>
        </w:rPr>
        <w:softHyphen/>
        <w:t xml:space="preserve">вания для применения мер по предупреждению несостоятельности (банкротства), предусмотренные </w:t>
      </w:r>
      <w:r>
        <w:rPr>
          <w:rStyle w:val="FontStyle13"/>
          <w:sz w:val="24"/>
          <w:szCs w:val="24"/>
        </w:rPr>
        <w:t>ФЗ</w:t>
      </w:r>
      <w:r w:rsidR="007645AE" w:rsidRPr="007645AE">
        <w:rPr>
          <w:rStyle w:val="FontStyle13"/>
          <w:sz w:val="24"/>
          <w:szCs w:val="24"/>
        </w:rPr>
        <w:t xml:space="preserve"> о несостоятельности кредитных организаций;</w:t>
      </w:r>
    </w:p>
    <w:p w:rsidR="007645AE" w:rsidRPr="007645AE" w:rsidRDefault="00702F42" w:rsidP="007645AE">
      <w:pPr>
        <w:pStyle w:val="a5"/>
        <w:widowControl w:val="0"/>
        <w:numPr>
          <w:ilvl w:val="0"/>
          <w:numId w:val="37"/>
        </w:numPr>
        <w:tabs>
          <w:tab w:val="left" w:pos="851"/>
        </w:tabs>
        <w:autoSpaceDE w:val="0"/>
        <w:autoSpaceDN w:val="0"/>
        <w:adjustRightInd w:val="0"/>
        <w:spacing w:after="0" w:line="240" w:lineRule="auto"/>
        <w:ind w:left="0" w:firstLine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</w:t>
      </w:r>
      <w:r w:rsidR="007645AE" w:rsidRPr="007645AE">
        <w:rPr>
          <w:rFonts w:ascii="Times New Roman" w:hAnsi="Times New Roman" w:cs="Times New Roman"/>
          <w:sz w:val="24"/>
          <w:szCs w:val="24"/>
        </w:rPr>
        <w:t>ри любой форме реорганизации с созданием нового юридического лица ЦБ РФ рассматривает вопрос о выдаче им новых лицензий на осуществление банковских операций</w:t>
      </w:r>
      <w:r>
        <w:rPr>
          <w:rFonts w:ascii="Times New Roman" w:hAnsi="Times New Roman" w:cs="Times New Roman"/>
          <w:sz w:val="24"/>
          <w:szCs w:val="24"/>
        </w:rPr>
        <w:t>;</w:t>
      </w:r>
    </w:p>
    <w:p w:rsidR="007645AE" w:rsidRPr="007645AE" w:rsidRDefault="007645AE" w:rsidP="007645AE">
      <w:pPr>
        <w:pStyle w:val="a5"/>
        <w:widowControl w:val="0"/>
        <w:numPr>
          <w:ilvl w:val="0"/>
          <w:numId w:val="37"/>
        </w:numPr>
        <w:tabs>
          <w:tab w:val="left" w:pos="851"/>
        </w:tabs>
        <w:autoSpaceDE w:val="0"/>
        <w:autoSpaceDN w:val="0"/>
        <w:adjustRightInd w:val="0"/>
        <w:spacing w:after="0" w:line="240" w:lineRule="auto"/>
        <w:ind w:left="0" w:firstLine="567"/>
        <w:jc w:val="both"/>
        <w:rPr>
          <w:rFonts w:ascii="Times New Roman" w:hAnsi="Times New Roman" w:cs="Times New Roman"/>
          <w:sz w:val="24"/>
          <w:szCs w:val="24"/>
        </w:rPr>
      </w:pPr>
      <w:r w:rsidRPr="007645AE">
        <w:rPr>
          <w:rFonts w:ascii="Times New Roman" w:hAnsi="Times New Roman" w:cs="Times New Roman"/>
          <w:sz w:val="24"/>
          <w:szCs w:val="24"/>
        </w:rPr>
        <w:t>Реорганизация кредитной организации считается завершенной после внесения уполномоченным регистрирующим органом (налоговым органом) соответствующей записи в ЕГРЮЛ</w:t>
      </w:r>
    </w:p>
    <w:p w:rsidR="00732073" w:rsidRPr="00702F42" w:rsidRDefault="007645AE" w:rsidP="00702F42">
      <w:pPr>
        <w:widowControl w:val="0"/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hAnsi="Times New Roman" w:cs="Times New Roman"/>
        </w:rPr>
      </w:pPr>
      <w:r w:rsidRPr="00702F42">
        <w:rPr>
          <w:rStyle w:val="FontStyle13"/>
          <w:sz w:val="22"/>
          <w:szCs w:val="22"/>
        </w:rPr>
        <w:t>Особенности реорганизации кредитных организаций в форме слияния, присоединения и преобразования установлены ст. 23.5 За</w:t>
      </w:r>
      <w:r w:rsidRPr="00702F42">
        <w:rPr>
          <w:rStyle w:val="FontStyle13"/>
          <w:sz w:val="22"/>
          <w:szCs w:val="22"/>
        </w:rPr>
        <w:softHyphen/>
        <w:t>кона о банках (введена ФЗ от 30 декабря 2008 г. № 315-ФЗ), а также Положением Банка России от 4 июня 2003 г. № 230-П «О реоргани</w:t>
      </w:r>
      <w:r w:rsidRPr="00702F42">
        <w:rPr>
          <w:rStyle w:val="FontStyle13"/>
          <w:sz w:val="22"/>
          <w:szCs w:val="22"/>
        </w:rPr>
        <w:softHyphen/>
        <w:t>зации кредитных организаций в форме слияния и присоединения»</w:t>
      </w:r>
    </w:p>
    <w:p w:rsidR="007645AE" w:rsidRPr="00702F42" w:rsidRDefault="007645AE" w:rsidP="00702F42">
      <w:pPr>
        <w:widowControl w:val="0"/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hAnsi="Times New Roman" w:cs="Times New Roman"/>
          <w:b/>
        </w:rPr>
      </w:pPr>
      <w:r w:rsidRPr="00702F42">
        <w:rPr>
          <w:rFonts w:ascii="Times New Roman" w:hAnsi="Times New Roman" w:cs="Times New Roman"/>
          <w:b/>
        </w:rPr>
        <w:t>Виды</w:t>
      </w:r>
      <w:r w:rsidR="00702F42">
        <w:rPr>
          <w:rFonts w:ascii="Times New Roman" w:hAnsi="Times New Roman" w:cs="Times New Roman"/>
          <w:b/>
        </w:rPr>
        <w:t xml:space="preserve"> реорганизации</w:t>
      </w:r>
      <w:r w:rsidRPr="00702F42">
        <w:rPr>
          <w:rFonts w:ascii="Times New Roman" w:hAnsi="Times New Roman" w:cs="Times New Roman"/>
          <w:b/>
        </w:rPr>
        <w:t>:</w:t>
      </w:r>
    </w:p>
    <w:p w:rsidR="007645AE" w:rsidRPr="00702F42" w:rsidRDefault="007645AE" w:rsidP="00702F42">
      <w:pPr>
        <w:pStyle w:val="a5"/>
        <w:widowControl w:val="0"/>
        <w:numPr>
          <w:ilvl w:val="0"/>
          <w:numId w:val="34"/>
        </w:numPr>
        <w:tabs>
          <w:tab w:val="left" w:pos="851"/>
        </w:tabs>
        <w:autoSpaceDE w:val="0"/>
        <w:autoSpaceDN w:val="0"/>
        <w:adjustRightInd w:val="0"/>
        <w:spacing w:after="0" w:line="240" w:lineRule="auto"/>
        <w:ind w:left="0" w:firstLine="567"/>
        <w:jc w:val="both"/>
        <w:rPr>
          <w:rFonts w:ascii="Times New Roman" w:hAnsi="Times New Roman" w:cs="Times New Roman"/>
        </w:rPr>
      </w:pPr>
      <w:proofErr w:type="gramStart"/>
      <w:r w:rsidRPr="00702F42">
        <w:rPr>
          <w:rFonts w:ascii="Times New Roman" w:hAnsi="Times New Roman" w:cs="Times New Roman"/>
        </w:rPr>
        <w:t>добровольная</w:t>
      </w:r>
      <w:proofErr w:type="gramEnd"/>
      <w:r w:rsidRPr="00702F42">
        <w:rPr>
          <w:rFonts w:ascii="Times New Roman" w:hAnsi="Times New Roman" w:cs="Times New Roman"/>
        </w:rPr>
        <w:t xml:space="preserve"> – </w:t>
      </w:r>
      <w:r w:rsidRPr="00702F42">
        <w:rPr>
          <w:rStyle w:val="FontStyle13"/>
          <w:sz w:val="22"/>
          <w:szCs w:val="22"/>
        </w:rPr>
        <w:t>по решению учредителей юридического лица или органа, уполно</w:t>
      </w:r>
      <w:r w:rsidRPr="00702F42">
        <w:rPr>
          <w:rStyle w:val="FontStyle13"/>
          <w:sz w:val="22"/>
          <w:szCs w:val="22"/>
        </w:rPr>
        <w:softHyphen/>
        <w:t>моченного учредительными документами (общее собрание участников)</w:t>
      </w:r>
    </w:p>
    <w:p w:rsidR="007645AE" w:rsidRPr="00702F42" w:rsidRDefault="007645AE" w:rsidP="00702F42">
      <w:pPr>
        <w:pStyle w:val="a5"/>
        <w:widowControl w:val="0"/>
        <w:numPr>
          <w:ilvl w:val="0"/>
          <w:numId w:val="34"/>
        </w:numPr>
        <w:tabs>
          <w:tab w:val="left" w:pos="851"/>
        </w:tabs>
        <w:autoSpaceDE w:val="0"/>
        <w:autoSpaceDN w:val="0"/>
        <w:adjustRightInd w:val="0"/>
        <w:spacing w:after="0" w:line="240" w:lineRule="auto"/>
        <w:ind w:left="0" w:firstLine="567"/>
        <w:jc w:val="both"/>
        <w:rPr>
          <w:rFonts w:ascii="Times New Roman" w:hAnsi="Times New Roman" w:cs="Times New Roman"/>
        </w:rPr>
      </w:pPr>
      <w:proofErr w:type="gramStart"/>
      <w:r w:rsidRPr="00702F42">
        <w:rPr>
          <w:rFonts w:ascii="Times New Roman" w:hAnsi="Times New Roman" w:cs="Times New Roman"/>
        </w:rPr>
        <w:t>принудительная</w:t>
      </w:r>
      <w:proofErr w:type="gramEnd"/>
      <w:r w:rsidRPr="00702F42">
        <w:rPr>
          <w:rFonts w:ascii="Times New Roman" w:hAnsi="Times New Roman" w:cs="Times New Roman"/>
        </w:rPr>
        <w:t xml:space="preserve"> – по инициативе уполномоченного государством органа в судебном порядке. Основания</w:t>
      </w:r>
      <w:r w:rsidR="00702F42">
        <w:rPr>
          <w:rFonts w:ascii="Times New Roman" w:hAnsi="Times New Roman" w:cs="Times New Roman"/>
        </w:rPr>
        <w:t xml:space="preserve">: </w:t>
      </w:r>
      <w:r w:rsidRPr="00702F42">
        <w:rPr>
          <w:rFonts w:ascii="Times New Roman" w:hAnsi="Times New Roman" w:cs="Times New Roman"/>
        </w:rPr>
        <w:t>осуществление мер по предупреждению банкротства или нарушение антимонопольного законодательства.</w:t>
      </w:r>
    </w:p>
    <w:p w:rsidR="00732073" w:rsidRPr="00702F42" w:rsidRDefault="00732073" w:rsidP="00702F42">
      <w:pPr>
        <w:widowControl w:val="0"/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hAnsi="Times New Roman" w:cs="Times New Roman"/>
        </w:rPr>
      </w:pPr>
      <w:r w:rsidRPr="00702F42">
        <w:rPr>
          <w:rFonts w:ascii="Times New Roman" w:hAnsi="Times New Roman" w:cs="Times New Roman"/>
          <w:b/>
        </w:rPr>
        <w:t>Формы</w:t>
      </w:r>
      <w:r w:rsidR="00702F42">
        <w:rPr>
          <w:rFonts w:ascii="Times New Roman" w:hAnsi="Times New Roman" w:cs="Times New Roman"/>
          <w:b/>
        </w:rPr>
        <w:t xml:space="preserve"> реорганизации</w:t>
      </w:r>
      <w:r w:rsidR="00702F42" w:rsidRPr="00702F42">
        <w:rPr>
          <w:rFonts w:ascii="Times New Roman" w:hAnsi="Times New Roman" w:cs="Times New Roman"/>
        </w:rPr>
        <w:t xml:space="preserve"> </w:t>
      </w:r>
      <w:r w:rsidRPr="00702F42">
        <w:rPr>
          <w:rStyle w:val="FontStyle13"/>
          <w:sz w:val="22"/>
          <w:szCs w:val="22"/>
        </w:rPr>
        <w:t>(ст. 57 ГК РФ)</w:t>
      </w:r>
      <w:r w:rsidRPr="00702F42">
        <w:rPr>
          <w:rFonts w:ascii="Times New Roman" w:hAnsi="Times New Roman" w:cs="Times New Roman"/>
        </w:rPr>
        <w:t>: слияние, присоединение, выделение, разделение и преобразование.</w:t>
      </w:r>
    </w:p>
    <w:p w:rsidR="00732073" w:rsidRDefault="00732073" w:rsidP="00995D6E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Cs w:val="24"/>
        </w:rPr>
      </w:pPr>
    </w:p>
    <w:p w:rsidR="00732073" w:rsidRPr="0058651D" w:rsidRDefault="00732073" w:rsidP="00732073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Cs w:val="24"/>
        </w:rPr>
      </w:pPr>
      <w:r w:rsidRPr="0058651D">
        <w:rPr>
          <w:rFonts w:ascii="Times New Roman" w:hAnsi="Times New Roman" w:cs="Times New Roman"/>
          <w:b/>
          <w:szCs w:val="24"/>
        </w:rPr>
        <w:t>Порядок ликвидации кредитной организации</w:t>
      </w:r>
    </w:p>
    <w:p w:rsidR="00732073" w:rsidRDefault="00702F42" w:rsidP="00732073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7645AE">
        <w:rPr>
          <w:rFonts w:ascii="Times New Roman" w:hAnsi="Times New Roman" w:cs="Times New Roman"/>
        </w:rPr>
        <w:t xml:space="preserve">При проведении процедуры реорганизации кредитных организаций необходимо учитывать не только положения  ГК РФ (ст. 61-64), законодательства и государственной регистрации, но и нормы законов об отдельных видах юридических лиц, устанавливающих дополнительные правила и условия (ст. 51-56 ФЗ об ООО, ст. 15-20 ФЗ об АО).  </w:t>
      </w:r>
    </w:p>
    <w:p w:rsidR="00702F42" w:rsidRDefault="00732073" w:rsidP="00732073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>Ликвидация кредитной организации (</w:t>
      </w:r>
      <w:proofErr w:type="gramStart"/>
      <w:r>
        <w:rPr>
          <w:rFonts w:ascii="Times New Roman" w:hAnsi="Times New Roman" w:cs="Times New Roman"/>
          <w:szCs w:val="24"/>
        </w:rPr>
        <w:t>ч</w:t>
      </w:r>
      <w:proofErr w:type="gramEnd"/>
      <w:r>
        <w:rPr>
          <w:rFonts w:ascii="Times New Roman" w:hAnsi="Times New Roman" w:cs="Times New Roman"/>
          <w:szCs w:val="24"/>
        </w:rPr>
        <w:t xml:space="preserve">. 13 ст. 23 ФЗ о банках) – </w:t>
      </w:r>
      <w:r w:rsidR="00702F42" w:rsidRPr="007645AE">
        <w:rPr>
          <w:rStyle w:val="FontStyle13"/>
          <w:sz w:val="22"/>
          <w:szCs w:val="22"/>
        </w:rPr>
        <w:t>способ прекращения юриди</w:t>
      </w:r>
      <w:r w:rsidR="00702F42" w:rsidRPr="007645AE">
        <w:rPr>
          <w:rStyle w:val="FontStyle13"/>
          <w:sz w:val="22"/>
          <w:szCs w:val="22"/>
        </w:rPr>
        <w:softHyphen/>
        <w:t>ческого лица</w:t>
      </w:r>
      <w:r w:rsidR="00702F42">
        <w:rPr>
          <w:rStyle w:val="FontStyle13"/>
          <w:sz w:val="22"/>
          <w:szCs w:val="22"/>
        </w:rPr>
        <w:t xml:space="preserve"> без перехода прав и обязанностей прав и обязанностей в порядке правопреемства к другим лицам.</w:t>
      </w:r>
    </w:p>
    <w:p w:rsidR="00732073" w:rsidRPr="005670AF" w:rsidRDefault="00732073" w:rsidP="00732073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b/>
          <w:szCs w:val="24"/>
        </w:rPr>
      </w:pPr>
      <w:r w:rsidRPr="005670AF">
        <w:rPr>
          <w:rFonts w:ascii="Times New Roman" w:hAnsi="Times New Roman" w:cs="Times New Roman"/>
          <w:b/>
          <w:szCs w:val="24"/>
        </w:rPr>
        <w:t>Виды</w:t>
      </w:r>
      <w:r w:rsidR="005670AF" w:rsidRPr="005670AF">
        <w:rPr>
          <w:rFonts w:ascii="Times New Roman" w:hAnsi="Times New Roman" w:cs="Times New Roman"/>
          <w:b/>
          <w:szCs w:val="24"/>
        </w:rPr>
        <w:t xml:space="preserve"> ликвидации кредитных организаций</w:t>
      </w:r>
      <w:r w:rsidRPr="005670AF">
        <w:rPr>
          <w:rFonts w:ascii="Times New Roman" w:hAnsi="Times New Roman" w:cs="Times New Roman"/>
          <w:b/>
          <w:szCs w:val="24"/>
        </w:rPr>
        <w:t>:</w:t>
      </w:r>
    </w:p>
    <w:p w:rsidR="005670AF" w:rsidRPr="005670AF" w:rsidRDefault="00732073" w:rsidP="005670AF">
      <w:pPr>
        <w:pStyle w:val="a5"/>
        <w:widowControl w:val="0"/>
        <w:numPr>
          <w:ilvl w:val="0"/>
          <w:numId w:val="38"/>
        </w:numPr>
        <w:tabs>
          <w:tab w:val="left" w:pos="851"/>
        </w:tabs>
        <w:autoSpaceDE w:val="0"/>
        <w:autoSpaceDN w:val="0"/>
        <w:adjustRightInd w:val="0"/>
        <w:spacing w:after="0" w:line="240" w:lineRule="auto"/>
        <w:ind w:left="0" w:firstLine="567"/>
        <w:jc w:val="both"/>
        <w:rPr>
          <w:rFonts w:ascii="Times New Roman" w:hAnsi="Times New Roman" w:cs="Times New Roman"/>
          <w:szCs w:val="24"/>
        </w:rPr>
      </w:pPr>
      <w:r w:rsidRPr="005670AF">
        <w:rPr>
          <w:rFonts w:ascii="Times New Roman" w:hAnsi="Times New Roman" w:cs="Times New Roman"/>
          <w:i/>
          <w:szCs w:val="24"/>
        </w:rPr>
        <w:t xml:space="preserve">добровольная </w:t>
      </w:r>
      <w:r w:rsidRPr="005670AF">
        <w:rPr>
          <w:rFonts w:ascii="Times New Roman" w:hAnsi="Times New Roman" w:cs="Times New Roman"/>
          <w:szCs w:val="24"/>
        </w:rPr>
        <w:t>– по решению собрания (участников) кредитной организации</w:t>
      </w:r>
      <w:r w:rsidR="00702F42" w:rsidRPr="005670AF">
        <w:rPr>
          <w:rFonts w:ascii="Times New Roman" w:hAnsi="Times New Roman" w:cs="Times New Roman"/>
          <w:szCs w:val="24"/>
        </w:rPr>
        <w:t xml:space="preserve">, </w:t>
      </w:r>
      <w:proofErr w:type="gramStart"/>
      <w:r w:rsidR="00702F42" w:rsidRPr="005670AF">
        <w:rPr>
          <w:rFonts w:ascii="Times New Roman" w:hAnsi="Times New Roman" w:cs="Times New Roman"/>
          <w:szCs w:val="24"/>
        </w:rPr>
        <w:t>причем</w:t>
      </w:r>
      <w:proofErr w:type="gramEnd"/>
      <w:r w:rsidR="00702F42" w:rsidRPr="005670AF">
        <w:rPr>
          <w:rFonts w:ascii="Times New Roman" w:hAnsi="Times New Roman" w:cs="Times New Roman"/>
          <w:szCs w:val="24"/>
        </w:rPr>
        <w:t xml:space="preserve"> но момент принятия решения кредитная организация должен выполнять свои обязательства перед кредиторами.</w:t>
      </w:r>
      <w:r w:rsidR="005670AF" w:rsidRPr="005670AF">
        <w:rPr>
          <w:rFonts w:ascii="Times New Roman" w:hAnsi="Times New Roman" w:cs="Times New Roman"/>
          <w:szCs w:val="24"/>
        </w:rPr>
        <w:t xml:space="preserve"> Если невозможность удовлетворения требований кредиторов в полном объеме установлена при проведении ликвидации кредитной организации, она как должник обязана обратиться в арбитражный суд с заявлением должника (п. 2 ст. 9 Федерального закона «О несостоятельности (банкротстве)»).</w:t>
      </w:r>
    </w:p>
    <w:p w:rsidR="00732073" w:rsidRDefault="00732073" w:rsidP="00732073">
      <w:pPr>
        <w:pStyle w:val="a5"/>
        <w:widowControl w:val="0"/>
        <w:numPr>
          <w:ilvl w:val="0"/>
          <w:numId w:val="34"/>
        </w:numPr>
        <w:tabs>
          <w:tab w:val="left" w:pos="851"/>
        </w:tabs>
        <w:autoSpaceDE w:val="0"/>
        <w:autoSpaceDN w:val="0"/>
        <w:adjustRightInd w:val="0"/>
        <w:spacing w:after="0" w:line="240" w:lineRule="auto"/>
        <w:ind w:left="0" w:firstLine="540"/>
        <w:jc w:val="both"/>
        <w:rPr>
          <w:rFonts w:ascii="Times New Roman" w:hAnsi="Times New Roman" w:cs="Times New Roman"/>
          <w:szCs w:val="24"/>
        </w:rPr>
      </w:pPr>
      <w:r w:rsidRPr="005670AF">
        <w:rPr>
          <w:rFonts w:ascii="Times New Roman" w:hAnsi="Times New Roman" w:cs="Times New Roman"/>
          <w:i/>
          <w:szCs w:val="24"/>
        </w:rPr>
        <w:t>принудительная</w:t>
      </w:r>
      <w:r w:rsidRPr="00743669">
        <w:rPr>
          <w:rFonts w:ascii="Times New Roman" w:hAnsi="Times New Roman" w:cs="Times New Roman"/>
          <w:szCs w:val="24"/>
        </w:rPr>
        <w:t xml:space="preserve"> – по инициативе </w:t>
      </w:r>
      <w:r w:rsidR="00702F42">
        <w:rPr>
          <w:rFonts w:ascii="Times New Roman" w:hAnsi="Times New Roman" w:cs="Times New Roman"/>
          <w:szCs w:val="24"/>
        </w:rPr>
        <w:t>ЦБ РФ</w:t>
      </w:r>
      <w:r w:rsidRPr="00743669">
        <w:rPr>
          <w:rFonts w:ascii="Times New Roman" w:hAnsi="Times New Roman" w:cs="Times New Roman"/>
          <w:szCs w:val="24"/>
        </w:rPr>
        <w:t>. Основания</w:t>
      </w:r>
      <w:r w:rsidR="00702F42">
        <w:rPr>
          <w:rFonts w:ascii="Times New Roman" w:hAnsi="Times New Roman" w:cs="Times New Roman"/>
          <w:szCs w:val="24"/>
        </w:rPr>
        <w:t xml:space="preserve">: </w:t>
      </w:r>
      <w:r w:rsidR="00702F42" w:rsidRPr="00702F42">
        <w:rPr>
          <w:rFonts w:ascii="Times New Roman" w:hAnsi="Times New Roman" w:cs="Times New Roman"/>
          <w:szCs w:val="24"/>
        </w:rPr>
        <w:t>нарушени</w:t>
      </w:r>
      <w:r w:rsidR="00702F42">
        <w:rPr>
          <w:rFonts w:ascii="Times New Roman" w:hAnsi="Times New Roman" w:cs="Times New Roman"/>
          <w:szCs w:val="24"/>
        </w:rPr>
        <w:t>е</w:t>
      </w:r>
      <w:r w:rsidR="00702F42" w:rsidRPr="00702F42">
        <w:rPr>
          <w:rFonts w:ascii="Times New Roman" w:hAnsi="Times New Roman" w:cs="Times New Roman"/>
          <w:szCs w:val="24"/>
        </w:rPr>
        <w:t xml:space="preserve"> законодательства</w:t>
      </w:r>
      <w:r w:rsidR="005670AF">
        <w:rPr>
          <w:rFonts w:ascii="Times New Roman" w:hAnsi="Times New Roman" w:cs="Times New Roman"/>
          <w:szCs w:val="24"/>
        </w:rPr>
        <w:t xml:space="preserve"> (при отзыве банковской лицензии)</w:t>
      </w:r>
      <w:r w:rsidR="00702F42" w:rsidRPr="00702F42">
        <w:rPr>
          <w:rFonts w:ascii="Times New Roman" w:hAnsi="Times New Roman" w:cs="Times New Roman"/>
          <w:szCs w:val="24"/>
        </w:rPr>
        <w:t xml:space="preserve"> </w:t>
      </w:r>
      <w:r w:rsidR="00414DCF">
        <w:rPr>
          <w:rFonts w:ascii="Times New Roman" w:hAnsi="Times New Roman" w:cs="Times New Roman"/>
          <w:szCs w:val="24"/>
        </w:rPr>
        <w:t>и</w:t>
      </w:r>
      <w:r w:rsidR="00702F42" w:rsidRPr="00702F42">
        <w:rPr>
          <w:rFonts w:ascii="Times New Roman" w:hAnsi="Times New Roman" w:cs="Times New Roman"/>
          <w:szCs w:val="24"/>
        </w:rPr>
        <w:t xml:space="preserve">ли </w:t>
      </w:r>
      <w:r w:rsidR="00414DCF">
        <w:rPr>
          <w:rFonts w:ascii="Times New Roman" w:hAnsi="Times New Roman" w:cs="Times New Roman"/>
          <w:szCs w:val="24"/>
        </w:rPr>
        <w:t xml:space="preserve">наличие признаков </w:t>
      </w:r>
      <w:r w:rsidR="00702F42" w:rsidRPr="00702F42">
        <w:rPr>
          <w:rFonts w:ascii="Times New Roman" w:hAnsi="Times New Roman" w:cs="Times New Roman"/>
          <w:szCs w:val="24"/>
        </w:rPr>
        <w:t>банкротств</w:t>
      </w:r>
      <w:r w:rsidR="00414DCF">
        <w:rPr>
          <w:rFonts w:ascii="Times New Roman" w:hAnsi="Times New Roman" w:cs="Times New Roman"/>
          <w:szCs w:val="24"/>
        </w:rPr>
        <w:t>а.</w:t>
      </w:r>
    </w:p>
    <w:p w:rsidR="00732073" w:rsidRDefault="00732073" w:rsidP="005670AF">
      <w:pPr>
        <w:widowControl w:val="0"/>
        <w:tabs>
          <w:tab w:val="left" w:pos="851"/>
        </w:tabs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hAnsi="Times New Roman" w:cs="Times New Roman"/>
          <w:szCs w:val="24"/>
        </w:rPr>
      </w:pPr>
    </w:p>
    <w:p w:rsidR="005670AF" w:rsidRPr="005670AF" w:rsidRDefault="005670AF" w:rsidP="005670AF">
      <w:pPr>
        <w:widowControl w:val="0"/>
        <w:tabs>
          <w:tab w:val="left" w:pos="851"/>
        </w:tabs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hAnsi="Times New Roman" w:cs="Times New Roman"/>
          <w:szCs w:val="24"/>
        </w:rPr>
      </w:pPr>
      <w:r w:rsidRPr="005670AF">
        <w:rPr>
          <w:rFonts w:ascii="Times New Roman" w:hAnsi="Times New Roman" w:cs="Times New Roman"/>
          <w:szCs w:val="24"/>
        </w:rPr>
        <w:t>ЦБ РФ в течение 15 дней со дня отзыва у кредитной организации лицензии на осуществление банковских операций обязан обратиться в арбитражный суд с требованием о ликвидации кредитной организации, за исключением случая, если ко дню отзыва указанной лицензии у кредитной организации имеются признаки банкротства. Если ко дню отзыва лицензии на осуществление банковских операций у кредитной организации имеются признаки банкротства либо наличие этих признаков установлено назначенной ЦБ РФ временной администрацией, ЦБ РФ обращается в арбитражный суд с заявлением о признании кредитной организации банкротом в порядке, установленном ФЗ о несостоятельности (банкротстве) кредитных организаций.</w:t>
      </w:r>
    </w:p>
    <w:p w:rsidR="005670AF" w:rsidRDefault="005670AF" w:rsidP="005670AF">
      <w:pPr>
        <w:widowControl w:val="0"/>
        <w:tabs>
          <w:tab w:val="left" w:pos="851"/>
        </w:tabs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hAnsi="Times New Roman" w:cs="Times New Roman"/>
          <w:szCs w:val="24"/>
        </w:rPr>
      </w:pPr>
      <w:r w:rsidRPr="005670AF">
        <w:rPr>
          <w:rFonts w:ascii="Times New Roman" w:hAnsi="Times New Roman" w:cs="Times New Roman"/>
          <w:szCs w:val="24"/>
        </w:rPr>
        <w:t xml:space="preserve">Заявление ЦБ РФ о ликвидации кредитной организации в связи с нарушением законодательства рассматривается арбитражным судом в срок, не превышающий одного месяца со дня подачи указанного заявления. В отличие от этого дело о банкротстве кредитной организации рассматривается арбитражным судом в срок, не превышающий двух месяцев со дня принятия соответствующего заявления, включая срок на подготовку дела к судебному разбирательству и принятие решения по делу (п. 1 ст. 50.10 ФЗ о </w:t>
      </w:r>
      <w:r w:rsidRPr="005670AF">
        <w:rPr>
          <w:rFonts w:ascii="Times New Roman" w:hAnsi="Times New Roman" w:cs="Times New Roman"/>
          <w:szCs w:val="24"/>
        </w:rPr>
        <w:lastRenderedPageBreak/>
        <w:t>несостоятельности (банкротстве) кредитных организаций).</w:t>
      </w:r>
    </w:p>
    <w:p w:rsidR="005670AF" w:rsidRDefault="005670AF" w:rsidP="005670AF">
      <w:pPr>
        <w:widowControl w:val="0"/>
        <w:tabs>
          <w:tab w:val="left" w:pos="851"/>
        </w:tabs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hAnsi="Times New Roman" w:cs="Times New Roman"/>
          <w:szCs w:val="24"/>
        </w:rPr>
      </w:pPr>
      <w:r w:rsidRPr="005670AF">
        <w:rPr>
          <w:rFonts w:ascii="Times New Roman" w:hAnsi="Times New Roman" w:cs="Times New Roman"/>
          <w:szCs w:val="24"/>
        </w:rPr>
        <w:t xml:space="preserve">Ликвидатором кредитной организации, имевшей лицензию </w:t>
      </w:r>
      <w:r>
        <w:rPr>
          <w:rFonts w:ascii="Times New Roman" w:hAnsi="Times New Roman" w:cs="Times New Roman"/>
          <w:szCs w:val="24"/>
        </w:rPr>
        <w:t>ЦБ РФ</w:t>
      </w:r>
      <w:r w:rsidRPr="005670AF">
        <w:rPr>
          <w:rFonts w:ascii="Times New Roman" w:hAnsi="Times New Roman" w:cs="Times New Roman"/>
          <w:szCs w:val="24"/>
        </w:rPr>
        <w:t xml:space="preserve"> на привлечение во вклады денежных средств физических лиц, является </w:t>
      </w:r>
      <w:r>
        <w:rPr>
          <w:rFonts w:ascii="Times New Roman" w:hAnsi="Times New Roman" w:cs="Times New Roman"/>
          <w:szCs w:val="24"/>
        </w:rPr>
        <w:t>АСВ</w:t>
      </w:r>
      <w:r w:rsidRPr="005670AF">
        <w:rPr>
          <w:rFonts w:ascii="Times New Roman" w:hAnsi="Times New Roman" w:cs="Times New Roman"/>
          <w:szCs w:val="24"/>
        </w:rPr>
        <w:t xml:space="preserve">. Ликвидатором кредитной организации, не имевшей такой лицензии, арбитражный суд утверждает арбитражного управляющего </w:t>
      </w:r>
      <w:r>
        <w:rPr>
          <w:rFonts w:ascii="Times New Roman" w:hAnsi="Times New Roman" w:cs="Times New Roman"/>
          <w:szCs w:val="24"/>
        </w:rPr>
        <w:t>-</w:t>
      </w:r>
      <w:r w:rsidRPr="005670AF">
        <w:rPr>
          <w:rFonts w:ascii="Times New Roman" w:hAnsi="Times New Roman" w:cs="Times New Roman"/>
          <w:szCs w:val="24"/>
        </w:rPr>
        <w:t xml:space="preserve"> физическое лицо, соответствующее требованиям ст. 20 Ф</w:t>
      </w:r>
      <w:r>
        <w:rPr>
          <w:rFonts w:ascii="Times New Roman" w:hAnsi="Times New Roman" w:cs="Times New Roman"/>
          <w:szCs w:val="24"/>
        </w:rPr>
        <w:t>З</w:t>
      </w:r>
      <w:r w:rsidRPr="005670AF">
        <w:rPr>
          <w:rFonts w:ascii="Times New Roman" w:hAnsi="Times New Roman" w:cs="Times New Roman"/>
          <w:szCs w:val="24"/>
        </w:rPr>
        <w:t xml:space="preserve"> «О несостоятельности (банкротстве)» и аккредитованное при </w:t>
      </w:r>
      <w:r>
        <w:rPr>
          <w:rFonts w:ascii="Times New Roman" w:hAnsi="Times New Roman" w:cs="Times New Roman"/>
          <w:szCs w:val="24"/>
        </w:rPr>
        <w:t>ЦБ РФ</w:t>
      </w:r>
      <w:r w:rsidRPr="005670AF">
        <w:rPr>
          <w:rFonts w:ascii="Times New Roman" w:hAnsi="Times New Roman" w:cs="Times New Roman"/>
          <w:szCs w:val="24"/>
        </w:rPr>
        <w:t xml:space="preserve"> в качестве конкурсного управляющего при банкротстве кредитных организаций</w:t>
      </w:r>
      <w:r>
        <w:rPr>
          <w:rFonts w:ascii="Times New Roman" w:hAnsi="Times New Roman" w:cs="Times New Roman"/>
          <w:szCs w:val="24"/>
        </w:rPr>
        <w:t>.</w:t>
      </w:r>
    </w:p>
    <w:p w:rsidR="00335F25" w:rsidRDefault="00335F25" w:rsidP="005670AF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 xml:space="preserve"> Требования кредиторов кредитной организации направляются ликвидатору по адресу, указанному в объявлении, размещенном в «Вестнике Банка России». На основании установленных требований, составляется промежуточный ликвидационный баланс. Удовлетворение требований кредиторов осуществляется в соответствии с очередностью, установленной ФЗ о банкротстве кредитных организаций.</w:t>
      </w:r>
    </w:p>
    <w:p w:rsidR="005670AF" w:rsidRDefault="005670AF" w:rsidP="005670AF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Cs w:val="24"/>
        </w:rPr>
      </w:pPr>
      <w:r w:rsidRPr="005670AF">
        <w:rPr>
          <w:rFonts w:ascii="Times New Roman" w:hAnsi="Times New Roman" w:cs="Times New Roman"/>
          <w:szCs w:val="24"/>
        </w:rPr>
        <w:t xml:space="preserve">Арбитражный суд направляет решение о ликвидации кредитной организации в </w:t>
      </w:r>
      <w:r>
        <w:rPr>
          <w:rFonts w:ascii="Times New Roman" w:hAnsi="Times New Roman" w:cs="Times New Roman"/>
          <w:szCs w:val="24"/>
        </w:rPr>
        <w:t>ЦБ РФ</w:t>
      </w:r>
      <w:r w:rsidRPr="005670AF">
        <w:rPr>
          <w:rFonts w:ascii="Times New Roman" w:hAnsi="Times New Roman" w:cs="Times New Roman"/>
          <w:szCs w:val="24"/>
        </w:rPr>
        <w:t xml:space="preserve"> и уполномоченный регистрирующий орган (налоговый орган), который вносит в единый государственный реестр юридических лиц запись о том, что кредитная организация находится в процессе ликвидации. </w:t>
      </w:r>
    </w:p>
    <w:p w:rsidR="005670AF" w:rsidRDefault="005670AF" w:rsidP="005670AF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>Считается завершенной после внесения уполномоченным регистрирующим органом (налоговым органом) соответствующей записи в ЕГРЮЛ.</w:t>
      </w:r>
    </w:p>
    <w:p w:rsidR="00335F25" w:rsidRDefault="00335F25" w:rsidP="005670AF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>Срок ликвидации кредитной организации не может превышать 12 месяцев со дня принятия решения арбитражного суда. Указанный срок может быть продлен по обоснованному ходатайству ликвидатора.</w:t>
      </w:r>
    </w:p>
    <w:p w:rsidR="00335F25" w:rsidRDefault="00335F25" w:rsidP="005670AF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>В течение 10 дней со дня вынесения арбитражным судом определения о завершении ликвидации кредитной организации ликвидатор обязан предоставить отчетность в ЦБ РФ.</w:t>
      </w:r>
    </w:p>
    <w:p w:rsidR="005670AF" w:rsidRPr="005670AF" w:rsidRDefault="005670AF" w:rsidP="005670AF">
      <w:pPr>
        <w:widowControl w:val="0"/>
        <w:tabs>
          <w:tab w:val="left" w:pos="851"/>
        </w:tabs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hAnsi="Times New Roman" w:cs="Times New Roman"/>
          <w:szCs w:val="24"/>
        </w:rPr>
      </w:pPr>
    </w:p>
    <w:sectPr w:rsidR="005670AF" w:rsidRPr="005670AF" w:rsidSect="00BD4586">
      <w:footerReference w:type="default" r:id="rId10"/>
      <w:footnotePr>
        <w:numRestart w:val="eachPage"/>
      </w:footnotePr>
      <w:pgSz w:w="11906" w:h="16838"/>
      <w:pgMar w:top="1134" w:right="567" w:bottom="1134" w:left="1134" w:header="709" w:footer="55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102A9" w:rsidRDefault="00E102A9" w:rsidP="00BD4586">
      <w:pPr>
        <w:spacing w:after="0" w:line="240" w:lineRule="auto"/>
      </w:pPr>
      <w:r>
        <w:separator/>
      </w:r>
    </w:p>
  </w:endnote>
  <w:endnote w:type="continuationSeparator" w:id="0">
    <w:p w:rsidR="00E102A9" w:rsidRDefault="00E102A9" w:rsidP="00BD458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Franklin Gothic Medium">
    <w:panose1 w:val="020B0603020102020204"/>
    <w:charset w:val="CC"/>
    <w:family w:val="swiss"/>
    <w:pitch w:val="variable"/>
    <w:sig w:usb0="00000287" w:usb1="000000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2712188"/>
      <w:docPartObj>
        <w:docPartGallery w:val="Page Numbers (Bottom of Page)"/>
        <w:docPartUnique/>
      </w:docPartObj>
    </w:sdtPr>
    <w:sdtContent>
      <w:p w:rsidR="00414DCF" w:rsidRDefault="00414DCF">
        <w:pPr>
          <w:pStyle w:val="ab"/>
          <w:jc w:val="right"/>
        </w:pPr>
        <w:fldSimple w:instr=" PAGE   \* MERGEFORMAT ">
          <w:r w:rsidR="00157C89">
            <w:rPr>
              <w:noProof/>
            </w:rPr>
            <w:t>5</w:t>
          </w:r>
        </w:fldSimple>
      </w:p>
    </w:sdtContent>
  </w:sdt>
  <w:p w:rsidR="00414DCF" w:rsidRDefault="00414DCF">
    <w:pPr>
      <w:pStyle w:val="ab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102A9" w:rsidRDefault="00E102A9" w:rsidP="00BD4586">
      <w:pPr>
        <w:spacing w:after="0" w:line="240" w:lineRule="auto"/>
      </w:pPr>
      <w:r>
        <w:separator/>
      </w:r>
    </w:p>
  </w:footnote>
  <w:footnote w:type="continuationSeparator" w:id="0">
    <w:p w:rsidR="00E102A9" w:rsidRDefault="00E102A9" w:rsidP="00BD4586">
      <w:pPr>
        <w:spacing w:after="0" w:line="240" w:lineRule="auto"/>
      </w:pPr>
      <w:r>
        <w:continuationSeparator/>
      </w:r>
    </w:p>
  </w:footnote>
  <w:footnote w:id="1">
    <w:p w:rsidR="00414DCF" w:rsidRDefault="00414DCF">
      <w:pPr>
        <w:pStyle w:val="a6"/>
      </w:pPr>
      <w:r>
        <w:rPr>
          <w:rStyle w:val="a8"/>
        </w:rPr>
        <w:footnoteRef/>
      </w:r>
      <w:r>
        <w:t xml:space="preserve"> Банковское право Алексеева С. 151-152</w:t>
      </w:r>
    </w:p>
  </w:footnote>
  <w:footnote w:id="2">
    <w:p w:rsidR="00414DCF" w:rsidRPr="00671001" w:rsidRDefault="00414DCF" w:rsidP="00671001">
      <w:pPr>
        <w:pStyle w:val="a6"/>
        <w:ind w:firstLine="567"/>
        <w:jc w:val="both"/>
        <w:rPr>
          <w:rFonts w:ascii="Times New Roman" w:hAnsi="Times New Roman" w:cs="Times New Roman"/>
        </w:rPr>
      </w:pPr>
      <w:r w:rsidRPr="00671001">
        <w:rPr>
          <w:rStyle w:val="a8"/>
          <w:rFonts w:ascii="Times New Roman" w:hAnsi="Times New Roman" w:cs="Times New Roman"/>
        </w:rPr>
        <w:footnoteRef/>
      </w:r>
      <w:r w:rsidRPr="00671001">
        <w:rPr>
          <w:rFonts w:ascii="Times New Roman" w:hAnsi="Times New Roman" w:cs="Times New Roman"/>
        </w:rPr>
        <w:t xml:space="preserve"> Бюллетень банковской статистики. 2004. N 3. С. 147</w:t>
      </w:r>
    </w:p>
  </w:footnote>
  <w:footnote w:id="3">
    <w:p w:rsidR="00414DCF" w:rsidRPr="00671001" w:rsidRDefault="00414DCF" w:rsidP="00241079">
      <w:pPr>
        <w:widowControl w:val="0"/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hAnsi="Times New Roman" w:cs="Times New Roman"/>
          <w:sz w:val="20"/>
          <w:szCs w:val="20"/>
        </w:rPr>
      </w:pPr>
      <w:r w:rsidRPr="00671001">
        <w:rPr>
          <w:rStyle w:val="a8"/>
          <w:rFonts w:ascii="Times New Roman" w:hAnsi="Times New Roman" w:cs="Times New Roman"/>
          <w:sz w:val="20"/>
          <w:szCs w:val="20"/>
        </w:rPr>
        <w:footnoteRef/>
      </w:r>
      <w:r w:rsidRPr="00671001">
        <w:rPr>
          <w:rFonts w:ascii="Times New Roman" w:hAnsi="Times New Roman" w:cs="Times New Roman"/>
          <w:sz w:val="20"/>
          <w:szCs w:val="20"/>
        </w:rPr>
        <w:t xml:space="preserve"> </w:t>
      </w:r>
      <w:proofErr w:type="gramStart"/>
      <w:r w:rsidRPr="00671001">
        <w:rPr>
          <w:rFonts w:ascii="Times New Roman" w:hAnsi="Times New Roman" w:cs="Times New Roman"/>
          <w:sz w:val="20"/>
          <w:szCs w:val="20"/>
        </w:rPr>
        <w:t>Лицензируемые виды деятельности обычно требуют специальных знаний, направлены на обеспечение общественных интересов или требуют более тщательного контроля со стороны государства в целях защиты интересов граждан &lt;28&gt;. Основной целью лицензирования отдельных видов деятельности является контроль за ее осуществлением для обеспечения защиты жизненно важных интересов личности, общества и государства &lt;29&gt;.&lt;28&gt; См.: Дедов Д.И. Правовой статус предпринимателя // Предпринимательское право Российской Федерации</w:t>
      </w:r>
      <w:proofErr w:type="gramEnd"/>
      <w:r w:rsidRPr="00671001">
        <w:rPr>
          <w:rFonts w:ascii="Times New Roman" w:hAnsi="Times New Roman" w:cs="Times New Roman"/>
          <w:sz w:val="20"/>
          <w:szCs w:val="20"/>
        </w:rPr>
        <w:t xml:space="preserve"> / Отв. ред. Е.П. </w:t>
      </w:r>
      <w:proofErr w:type="spellStart"/>
      <w:r w:rsidRPr="00671001">
        <w:rPr>
          <w:rFonts w:ascii="Times New Roman" w:hAnsi="Times New Roman" w:cs="Times New Roman"/>
          <w:sz w:val="20"/>
          <w:szCs w:val="20"/>
        </w:rPr>
        <w:t>Губин</w:t>
      </w:r>
      <w:proofErr w:type="spellEnd"/>
      <w:r w:rsidRPr="00671001">
        <w:rPr>
          <w:rFonts w:ascii="Times New Roman" w:hAnsi="Times New Roman" w:cs="Times New Roman"/>
          <w:sz w:val="20"/>
          <w:szCs w:val="20"/>
        </w:rPr>
        <w:t xml:space="preserve">, П.Г. </w:t>
      </w:r>
      <w:proofErr w:type="spellStart"/>
      <w:r w:rsidRPr="00671001">
        <w:rPr>
          <w:rFonts w:ascii="Times New Roman" w:hAnsi="Times New Roman" w:cs="Times New Roman"/>
          <w:sz w:val="20"/>
          <w:szCs w:val="20"/>
        </w:rPr>
        <w:t>Лахно</w:t>
      </w:r>
      <w:proofErr w:type="spellEnd"/>
      <w:r w:rsidRPr="00671001">
        <w:rPr>
          <w:rFonts w:ascii="Times New Roman" w:hAnsi="Times New Roman" w:cs="Times New Roman"/>
          <w:sz w:val="20"/>
          <w:szCs w:val="20"/>
        </w:rPr>
        <w:t>. М., 2003. С. 125 - 128.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Pr="00671001">
        <w:rPr>
          <w:rFonts w:ascii="Times New Roman" w:hAnsi="Times New Roman" w:cs="Times New Roman"/>
          <w:sz w:val="20"/>
          <w:szCs w:val="20"/>
        </w:rPr>
        <w:t xml:space="preserve">&lt;29&gt; См.: </w:t>
      </w:r>
      <w:proofErr w:type="spellStart"/>
      <w:r w:rsidRPr="00671001">
        <w:rPr>
          <w:rFonts w:ascii="Times New Roman" w:hAnsi="Times New Roman" w:cs="Times New Roman"/>
          <w:sz w:val="20"/>
          <w:szCs w:val="20"/>
        </w:rPr>
        <w:t>Камоликова</w:t>
      </w:r>
      <w:proofErr w:type="spellEnd"/>
      <w:r w:rsidRPr="00671001">
        <w:rPr>
          <w:rFonts w:ascii="Times New Roman" w:hAnsi="Times New Roman" w:cs="Times New Roman"/>
          <w:sz w:val="20"/>
          <w:szCs w:val="20"/>
        </w:rPr>
        <w:t xml:space="preserve"> С. Лицензии на осуществление отдельных видов деятельности: права или разрешения // Хозяйство и право. 1998. N 9. С. 108 - 110.</w:t>
      </w:r>
    </w:p>
  </w:footnote>
  <w:footnote w:id="4">
    <w:p w:rsidR="00414DCF" w:rsidRPr="00671001" w:rsidRDefault="00414DCF" w:rsidP="00671001">
      <w:pPr>
        <w:pStyle w:val="a6"/>
        <w:ind w:firstLine="567"/>
        <w:jc w:val="both"/>
        <w:rPr>
          <w:rFonts w:ascii="Times New Roman" w:hAnsi="Times New Roman" w:cs="Times New Roman"/>
        </w:rPr>
      </w:pPr>
      <w:r w:rsidRPr="00671001">
        <w:rPr>
          <w:rStyle w:val="a8"/>
          <w:rFonts w:ascii="Times New Roman" w:hAnsi="Times New Roman" w:cs="Times New Roman"/>
        </w:rPr>
        <w:footnoteRef/>
      </w:r>
      <w:r w:rsidRPr="00671001">
        <w:rPr>
          <w:rFonts w:ascii="Times New Roman" w:hAnsi="Times New Roman" w:cs="Times New Roman"/>
        </w:rPr>
        <w:t xml:space="preserve"> Исключение – действуют без лицензии – ЦБ РФ (ФЗ о ЦБ РФ) и </w:t>
      </w:r>
      <w:proofErr w:type="spellStart"/>
      <w:r w:rsidRPr="00671001">
        <w:rPr>
          <w:rFonts w:ascii="Times New Roman" w:hAnsi="Times New Roman" w:cs="Times New Roman"/>
        </w:rPr>
        <w:t>гос</w:t>
      </w:r>
      <w:proofErr w:type="spellEnd"/>
      <w:r w:rsidRPr="00671001">
        <w:rPr>
          <w:rFonts w:ascii="Times New Roman" w:hAnsi="Times New Roman" w:cs="Times New Roman"/>
        </w:rPr>
        <w:t xml:space="preserve">. корпорация Банк развития и внешнеэкономической деятельности (ФЗ о банке развития); коммерческая организация при принятии от физ. Лиц </w:t>
      </w:r>
      <w:proofErr w:type="spellStart"/>
      <w:r w:rsidRPr="00671001">
        <w:rPr>
          <w:rFonts w:ascii="Times New Roman" w:hAnsi="Times New Roman" w:cs="Times New Roman"/>
        </w:rPr>
        <w:t>аличных</w:t>
      </w:r>
      <w:proofErr w:type="spellEnd"/>
      <w:r w:rsidRPr="00671001">
        <w:rPr>
          <w:rFonts w:ascii="Times New Roman" w:hAnsi="Times New Roman" w:cs="Times New Roman"/>
        </w:rPr>
        <w:t xml:space="preserve"> денежных сре</w:t>
      </w:r>
      <w:proofErr w:type="gramStart"/>
      <w:r w:rsidRPr="00671001">
        <w:rPr>
          <w:rFonts w:ascii="Times New Roman" w:hAnsi="Times New Roman" w:cs="Times New Roman"/>
        </w:rPr>
        <w:t>дств в к</w:t>
      </w:r>
      <w:proofErr w:type="gramEnd"/>
      <w:r w:rsidRPr="00671001">
        <w:rPr>
          <w:rFonts w:ascii="Times New Roman" w:hAnsi="Times New Roman" w:cs="Times New Roman"/>
        </w:rPr>
        <w:t xml:space="preserve">ачестве платы за услуги электросвязи, жилое помещение и коммунальные услуги (наличие договора с </w:t>
      </w:r>
      <w:proofErr w:type="spellStart"/>
      <w:r w:rsidRPr="00671001">
        <w:rPr>
          <w:rFonts w:ascii="Times New Roman" w:hAnsi="Times New Roman" w:cs="Times New Roman"/>
        </w:rPr>
        <w:t>КрО</w:t>
      </w:r>
      <w:proofErr w:type="spellEnd"/>
      <w:r w:rsidRPr="00671001">
        <w:rPr>
          <w:rFonts w:ascii="Times New Roman" w:hAnsi="Times New Roman" w:cs="Times New Roman"/>
        </w:rPr>
        <w:t>)</w:t>
      </w:r>
    </w:p>
  </w:footnote>
  <w:footnote w:id="5">
    <w:p w:rsidR="00414DCF" w:rsidRPr="00671001" w:rsidRDefault="00414DCF" w:rsidP="00671001">
      <w:pPr>
        <w:pStyle w:val="a6"/>
        <w:ind w:firstLine="567"/>
        <w:jc w:val="both"/>
        <w:rPr>
          <w:rFonts w:ascii="Times New Roman" w:hAnsi="Times New Roman" w:cs="Times New Roman"/>
        </w:rPr>
      </w:pPr>
      <w:r w:rsidRPr="00671001">
        <w:rPr>
          <w:rStyle w:val="a8"/>
          <w:rFonts w:ascii="Times New Roman" w:hAnsi="Times New Roman" w:cs="Times New Roman"/>
        </w:rPr>
        <w:footnoteRef/>
      </w:r>
      <w:r w:rsidRPr="00671001">
        <w:rPr>
          <w:rFonts w:ascii="Times New Roman" w:hAnsi="Times New Roman" w:cs="Times New Roman"/>
        </w:rPr>
        <w:t xml:space="preserve"> Инструкция от 14.01.2004 г. № 109-И «О порядке принятия Банком России решения о государственной регистрации кредитных организаций и выдаче лицензии на осуществление банковских операций» (ред. от 30.12.2008 г.)</w:t>
      </w:r>
    </w:p>
  </w:footnote>
  <w:footnote w:id="6">
    <w:p w:rsidR="00414DCF" w:rsidRDefault="00414DCF">
      <w:pPr>
        <w:pStyle w:val="a6"/>
      </w:pPr>
      <w:r>
        <w:rPr>
          <w:rStyle w:val="a8"/>
        </w:rPr>
        <w:footnoteRef/>
      </w:r>
      <w:r>
        <w:t xml:space="preserve"> Инструкция ЦБ РФ № 135-И от 02.04.2010 г.</w:t>
      </w:r>
    </w:p>
  </w:footnote>
  <w:footnote w:id="7">
    <w:p w:rsidR="00414DCF" w:rsidRDefault="00414DCF" w:rsidP="005F3660">
      <w:pPr>
        <w:pStyle w:val="a6"/>
      </w:pPr>
      <w:r w:rsidRPr="0038404F">
        <w:rPr>
          <w:rStyle w:val="a8"/>
        </w:rPr>
        <w:footnoteRef/>
      </w:r>
      <w:r>
        <w:t xml:space="preserve">  В соответствии со ст. 11.2 ФЗ о банках (в ред. от 28.02.2009 г.) – собственные средства кредитной организации должны составлять не менее 900 млн. руб. по состоянию 1-е число месяца, в котором было подано</w:t>
      </w:r>
      <w:proofErr w:type="gramStart"/>
      <w:r>
        <w:t xml:space="preserve"> В</w:t>
      </w:r>
      <w:proofErr w:type="gramEnd"/>
      <w:r>
        <w:t xml:space="preserve"> ЦБ РФ ходатайство о получении генеральной лицензии.</w:t>
      </w:r>
    </w:p>
  </w:footnote>
  <w:footnote w:id="8">
    <w:p w:rsidR="00414DCF" w:rsidRDefault="00414DCF" w:rsidP="003216B2">
      <w:pPr>
        <w:pStyle w:val="a6"/>
      </w:pPr>
      <w:r w:rsidRPr="0038404F">
        <w:rPr>
          <w:rStyle w:val="a8"/>
        </w:rPr>
        <w:footnoteRef/>
      </w:r>
      <w:r>
        <w:t xml:space="preserve"> Приказ ФСФР от 16.03.2005 г. « 05-7/</w:t>
      </w:r>
      <w:proofErr w:type="spellStart"/>
      <w:r>
        <w:t>пз-н</w:t>
      </w:r>
      <w:proofErr w:type="spellEnd"/>
      <w:r>
        <w:t xml:space="preserve"> «Об утверждении стандартов эмиссии ценных бумаг и регистрации проспектов ценных бумаг», раздел </w:t>
      </w:r>
      <w:r>
        <w:rPr>
          <w:lang w:val="en-US"/>
        </w:rPr>
        <w:t>VIII</w:t>
      </w:r>
      <w:r>
        <w:t xml:space="preserve"> «Эмиссия ценных бумаг при</w:t>
      </w:r>
      <w:r w:rsidRPr="007E0CBF">
        <w:t xml:space="preserve"> </w:t>
      </w:r>
      <w:r>
        <w:t>реорганизации юридических лиц»</w:t>
      </w:r>
    </w:p>
  </w:footnote>
  <w:footnote w:id="9">
    <w:p w:rsidR="00414DCF" w:rsidRDefault="00414DCF" w:rsidP="00732073">
      <w:pPr>
        <w:pStyle w:val="Style8"/>
        <w:widowControl/>
        <w:rPr>
          <w:rStyle w:val="FontStyle14"/>
        </w:rPr>
      </w:pPr>
      <w:r>
        <w:rPr>
          <w:rStyle w:val="FontStyle17"/>
          <w:vertAlign w:val="superscript"/>
        </w:rPr>
        <w:footnoteRef/>
      </w:r>
      <w:r>
        <w:rPr>
          <w:rStyle w:val="FontStyle17"/>
          <w:sz w:val="20"/>
          <w:szCs w:val="20"/>
        </w:rPr>
        <w:t xml:space="preserve"> </w:t>
      </w:r>
      <w:r>
        <w:rPr>
          <w:rStyle w:val="FontStyle17"/>
        </w:rPr>
        <w:t xml:space="preserve">Вишневский </w:t>
      </w:r>
      <w:r>
        <w:rPr>
          <w:rStyle w:val="FontStyle17"/>
          <w:spacing w:val="30"/>
        </w:rPr>
        <w:t>Л.</w:t>
      </w:r>
      <w:r>
        <w:rPr>
          <w:rStyle w:val="FontStyle17"/>
        </w:rPr>
        <w:t xml:space="preserve"> </w:t>
      </w:r>
      <w:r>
        <w:rPr>
          <w:rStyle w:val="FontStyle17"/>
          <w:spacing w:val="30"/>
        </w:rPr>
        <w:t>Л.</w:t>
      </w:r>
      <w:r>
        <w:rPr>
          <w:rStyle w:val="FontStyle17"/>
        </w:rPr>
        <w:t xml:space="preserve"> </w:t>
      </w:r>
      <w:r>
        <w:rPr>
          <w:rStyle w:val="FontStyle14"/>
        </w:rPr>
        <w:t>Банковское право: Краткий курс лекций. С. 40.</w:t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724F75"/>
    <w:multiLevelType w:val="multilevel"/>
    <w:tmpl w:val="742655C8"/>
    <w:lvl w:ilvl="0">
      <w:start w:val="1"/>
      <w:numFmt w:val="decimal"/>
      <w:lvlText w:val="%1."/>
      <w:lvlJc w:val="left"/>
      <w:pPr>
        <w:ind w:left="465" w:hanging="465"/>
      </w:pPr>
      <w:rPr>
        <w:rFonts w:hint="default"/>
        <w:b w:val="0"/>
        <w:i/>
        <w:sz w:val="28"/>
      </w:rPr>
    </w:lvl>
    <w:lvl w:ilvl="1">
      <w:start w:val="1"/>
      <w:numFmt w:val="decimal"/>
      <w:lvlText w:val="%1.%2)"/>
      <w:lvlJc w:val="left"/>
      <w:pPr>
        <w:ind w:left="1997" w:hanging="720"/>
      </w:pPr>
      <w:rPr>
        <w:rFonts w:hint="default"/>
        <w:b w:val="0"/>
        <w:i/>
        <w:sz w:val="24"/>
        <w:szCs w:val="24"/>
      </w:rPr>
    </w:lvl>
    <w:lvl w:ilvl="2">
      <w:start w:val="1"/>
      <w:numFmt w:val="decimal"/>
      <w:lvlText w:val="%1.%2)%3."/>
      <w:lvlJc w:val="left"/>
      <w:pPr>
        <w:ind w:left="2138" w:hanging="720"/>
      </w:pPr>
      <w:rPr>
        <w:rFonts w:hint="default"/>
        <w:b w:val="0"/>
        <w:i/>
        <w:sz w:val="28"/>
      </w:rPr>
    </w:lvl>
    <w:lvl w:ilvl="3">
      <w:start w:val="1"/>
      <w:numFmt w:val="decimal"/>
      <w:lvlText w:val="%1.%2)%3.%4."/>
      <w:lvlJc w:val="left"/>
      <w:pPr>
        <w:ind w:left="3207" w:hanging="1080"/>
      </w:pPr>
      <w:rPr>
        <w:rFonts w:hint="default"/>
        <w:b w:val="0"/>
        <w:i/>
        <w:sz w:val="28"/>
      </w:rPr>
    </w:lvl>
    <w:lvl w:ilvl="4">
      <w:start w:val="1"/>
      <w:numFmt w:val="decimal"/>
      <w:lvlText w:val="%1.%2)%3.%4.%5."/>
      <w:lvlJc w:val="left"/>
      <w:pPr>
        <w:ind w:left="3916" w:hanging="1080"/>
      </w:pPr>
      <w:rPr>
        <w:rFonts w:hint="default"/>
        <w:b w:val="0"/>
        <w:i/>
        <w:sz w:val="28"/>
      </w:rPr>
    </w:lvl>
    <w:lvl w:ilvl="5">
      <w:start w:val="1"/>
      <w:numFmt w:val="decimal"/>
      <w:lvlText w:val="%1.%2)%3.%4.%5.%6."/>
      <w:lvlJc w:val="left"/>
      <w:pPr>
        <w:ind w:left="4985" w:hanging="1440"/>
      </w:pPr>
      <w:rPr>
        <w:rFonts w:hint="default"/>
        <w:b w:val="0"/>
        <w:i/>
        <w:sz w:val="28"/>
      </w:rPr>
    </w:lvl>
    <w:lvl w:ilvl="6">
      <w:start w:val="1"/>
      <w:numFmt w:val="decimal"/>
      <w:lvlText w:val="%1.%2)%3.%4.%5.%6.%7."/>
      <w:lvlJc w:val="left"/>
      <w:pPr>
        <w:ind w:left="5694" w:hanging="1440"/>
      </w:pPr>
      <w:rPr>
        <w:rFonts w:hint="default"/>
        <w:b w:val="0"/>
        <w:i/>
        <w:sz w:val="28"/>
      </w:rPr>
    </w:lvl>
    <w:lvl w:ilvl="7">
      <w:start w:val="1"/>
      <w:numFmt w:val="decimal"/>
      <w:lvlText w:val="%1.%2)%3.%4.%5.%6.%7.%8."/>
      <w:lvlJc w:val="left"/>
      <w:pPr>
        <w:ind w:left="6763" w:hanging="1800"/>
      </w:pPr>
      <w:rPr>
        <w:rFonts w:hint="default"/>
        <w:b w:val="0"/>
        <w:i/>
        <w:sz w:val="28"/>
      </w:rPr>
    </w:lvl>
    <w:lvl w:ilvl="8">
      <w:start w:val="1"/>
      <w:numFmt w:val="decimal"/>
      <w:lvlText w:val="%1.%2)%3.%4.%5.%6.%7.%8.%9."/>
      <w:lvlJc w:val="left"/>
      <w:pPr>
        <w:ind w:left="7472" w:hanging="1800"/>
      </w:pPr>
      <w:rPr>
        <w:rFonts w:hint="default"/>
        <w:b w:val="0"/>
        <w:i/>
        <w:sz w:val="28"/>
      </w:rPr>
    </w:lvl>
  </w:abstractNum>
  <w:abstractNum w:abstractNumId="1">
    <w:nsid w:val="05247342"/>
    <w:multiLevelType w:val="hybridMultilevel"/>
    <w:tmpl w:val="DFC64B54"/>
    <w:lvl w:ilvl="0" w:tplc="0419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">
    <w:nsid w:val="05413F4B"/>
    <w:multiLevelType w:val="hybridMultilevel"/>
    <w:tmpl w:val="C0A2C224"/>
    <w:lvl w:ilvl="0" w:tplc="0419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3">
    <w:nsid w:val="07B85BED"/>
    <w:multiLevelType w:val="hybridMultilevel"/>
    <w:tmpl w:val="95B82D3C"/>
    <w:lvl w:ilvl="0" w:tplc="ADDA23B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DE250CF"/>
    <w:multiLevelType w:val="multilevel"/>
    <w:tmpl w:val="0A829BA4"/>
    <w:lvl w:ilvl="0">
      <w:start w:val="1"/>
      <w:numFmt w:val="decimal"/>
      <w:lvlText w:val="%1."/>
      <w:lvlJc w:val="left"/>
      <w:pPr>
        <w:tabs>
          <w:tab w:val="num" w:pos="927"/>
        </w:tabs>
        <w:ind w:left="927" w:hanging="360"/>
      </w:pPr>
    </w:lvl>
    <w:lvl w:ilvl="1">
      <w:start w:val="1"/>
      <w:numFmt w:val="decimal"/>
      <w:isLgl/>
      <w:lvlText w:val="%1.%2."/>
      <w:lvlJc w:val="left"/>
      <w:pPr>
        <w:ind w:left="957" w:hanging="39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287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287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647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647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007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007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007" w:hanging="1440"/>
      </w:pPr>
      <w:rPr>
        <w:rFonts w:hint="default"/>
      </w:rPr>
    </w:lvl>
  </w:abstractNum>
  <w:abstractNum w:abstractNumId="5">
    <w:nsid w:val="0FD045B3"/>
    <w:multiLevelType w:val="singleLevel"/>
    <w:tmpl w:val="42A64774"/>
    <w:lvl w:ilvl="0">
      <w:start w:val="5"/>
      <w:numFmt w:val="decimal"/>
      <w:lvlText w:val="%1)"/>
      <w:legacy w:legacy="1" w:legacySpace="0" w:legacyIndent="283"/>
      <w:lvlJc w:val="left"/>
      <w:rPr>
        <w:rFonts w:ascii="Times New Roman" w:hAnsi="Times New Roman" w:cs="Times New Roman" w:hint="default"/>
      </w:rPr>
    </w:lvl>
  </w:abstractNum>
  <w:abstractNum w:abstractNumId="6">
    <w:nsid w:val="1635343C"/>
    <w:multiLevelType w:val="hybridMultilevel"/>
    <w:tmpl w:val="8AA0B77E"/>
    <w:lvl w:ilvl="0" w:tplc="C6D44AD0">
      <w:start w:val="1"/>
      <w:numFmt w:val="decimal"/>
      <w:lvlText w:val="%1."/>
      <w:lvlJc w:val="left"/>
      <w:pPr>
        <w:ind w:left="90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20" w:hanging="360"/>
      </w:pPr>
    </w:lvl>
    <w:lvl w:ilvl="2" w:tplc="0419001B" w:tentative="1">
      <w:start w:val="1"/>
      <w:numFmt w:val="lowerRoman"/>
      <w:lvlText w:val="%3."/>
      <w:lvlJc w:val="right"/>
      <w:pPr>
        <w:ind w:left="2340" w:hanging="180"/>
      </w:pPr>
    </w:lvl>
    <w:lvl w:ilvl="3" w:tplc="0419000F" w:tentative="1">
      <w:start w:val="1"/>
      <w:numFmt w:val="decimal"/>
      <w:lvlText w:val="%4."/>
      <w:lvlJc w:val="left"/>
      <w:pPr>
        <w:ind w:left="3060" w:hanging="360"/>
      </w:pPr>
    </w:lvl>
    <w:lvl w:ilvl="4" w:tplc="04190019" w:tentative="1">
      <w:start w:val="1"/>
      <w:numFmt w:val="lowerLetter"/>
      <w:lvlText w:val="%5."/>
      <w:lvlJc w:val="left"/>
      <w:pPr>
        <w:ind w:left="3780" w:hanging="360"/>
      </w:pPr>
    </w:lvl>
    <w:lvl w:ilvl="5" w:tplc="0419001B" w:tentative="1">
      <w:start w:val="1"/>
      <w:numFmt w:val="lowerRoman"/>
      <w:lvlText w:val="%6."/>
      <w:lvlJc w:val="right"/>
      <w:pPr>
        <w:ind w:left="4500" w:hanging="180"/>
      </w:pPr>
    </w:lvl>
    <w:lvl w:ilvl="6" w:tplc="0419000F" w:tentative="1">
      <w:start w:val="1"/>
      <w:numFmt w:val="decimal"/>
      <w:lvlText w:val="%7."/>
      <w:lvlJc w:val="left"/>
      <w:pPr>
        <w:ind w:left="5220" w:hanging="360"/>
      </w:pPr>
    </w:lvl>
    <w:lvl w:ilvl="7" w:tplc="04190019" w:tentative="1">
      <w:start w:val="1"/>
      <w:numFmt w:val="lowerLetter"/>
      <w:lvlText w:val="%8."/>
      <w:lvlJc w:val="left"/>
      <w:pPr>
        <w:ind w:left="5940" w:hanging="360"/>
      </w:pPr>
    </w:lvl>
    <w:lvl w:ilvl="8" w:tplc="0419001B" w:tentative="1">
      <w:start w:val="1"/>
      <w:numFmt w:val="lowerRoman"/>
      <w:lvlText w:val="%9."/>
      <w:lvlJc w:val="right"/>
      <w:pPr>
        <w:ind w:left="6660" w:hanging="180"/>
      </w:pPr>
    </w:lvl>
  </w:abstractNum>
  <w:abstractNum w:abstractNumId="7">
    <w:nsid w:val="16E74BDA"/>
    <w:multiLevelType w:val="multilevel"/>
    <w:tmpl w:val="B8D8D772"/>
    <w:lvl w:ilvl="0">
      <w:start w:val="1"/>
      <w:numFmt w:val="decimal"/>
      <w:lvlText w:val="%1)"/>
      <w:lvlJc w:val="left"/>
      <w:pPr>
        <w:ind w:left="1353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713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2433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793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3513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873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4593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953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673" w:hanging="1800"/>
      </w:pPr>
      <w:rPr>
        <w:rFonts w:hint="default"/>
      </w:rPr>
    </w:lvl>
  </w:abstractNum>
  <w:abstractNum w:abstractNumId="8">
    <w:nsid w:val="1A3A6A7C"/>
    <w:multiLevelType w:val="multilevel"/>
    <w:tmpl w:val="DF14BC4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1BA94C2F"/>
    <w:multiLevelType w:val="hybridMultilevel"/>
    <w:tmpl w:val="DAEAD7B0"/>
    <w:lvl w:ilvl="0" w:tplc="04190001">
      <w:start w:val="1"/>
      <w:numFmt w:val="bullet"/>
      <w:lvlText w:val=""/>
      <w:lvlJc w:val="left"/>
      <w:pPr>
        <w:ind w:left="12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10">
    <w:nsid w:val="1CE66343"/>
    <w:multiLevelType w:val="hybridMultilevel"/>
    <w:tmpl w:val="BF3E54A0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1">
    <w:nsid w:val="253B079F"/>
    <w:multiLevelType w:val="hybridMultilevel"/>
    <w:tmpl w:val="DF86C3F6"/>
    <w:lvl w:ilvl="0" w:tplc="3092B038">
      <w:start w:val="1"/>
      <w:numFmt w:val="decimal"/>
      <w:lvlText w:val="%1)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2">
    <w:nsid w:val="2CCA0E3D"/>
    <w:multiLevelType w:val="hybridMultilevel"/>
    <w:tmpl w:val="F5008442"/>
    <w:lvl w:ilvl="0" w:tplc="065422D4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32CE41B9"/>
    <w:multiLevelType w:val="hybridMultilevel"/>
    <w:tmpl w:val="F01616C0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4">
    <w:nsid w:val="37784007"/>
    <w:multiLevelType w:val="hybridMultilevel"/>
    <w:tmpl w:val="2B70DCA2"/>
    <w:lvl w:ilvl="0" w:tplc="0419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5">
    <w:nsid w:val="3B5F790E"/>
    <w:multiLevelType w:val="multilevel"/>
    <w:tmpl w:val="B4EEA886"/>
    <w:lvl w:ilvl="0">
      <w:start w:val="1"/>
      <w:numFmt w:val="bullet"/>
      <w:lvlText w:val=""/>
      <w:lvlJc w:val="left"/>
      <w:pPr>
        <w:ind w:left="1069" w:hanging="360"/>
      </w:pPr>
      <w:rPr>
        <w:rFonts w:ascii="Symbol" w:hAnsi="Symbol" w:hint="default"/>
      </w:rPr>
    </w:lvl>
    <w:lvl w:ilvl="1">
      <w:start w:val="1"/>
      <w:numFmt w:val="decimal"/>
      <w:isLgl/>
      <w:lvlText w:val="%1.%2."/>
      <w:lvlJc w:val="left"/>
      <w:pPr>
        <w:ind w:left="1429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2149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509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3229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589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4309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669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389" w:hanging="1800"/>
      </w:pPr>
      <w:rPr>
        <w:rFonts w:hint="default"/>
      </w:rPr>
    </w:lvl>
  </w:abstractNum>
  <w:abstractNum w:abstractNumId="16">
    <w:nsid w:val="40BB10E9"/>
    <w:multiLevelType w:val="hybridMultilevel"/>
    <w:tmpl w:val="CFAC8A80"/>
    <w:lvl w:ilvl="0" w:tplc="0419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90019" w:tentative="1">
      <w:start w:val="1"/>
      <w:numFmt w:val="lowerLetter"/>
      <w:lvlText w:val="%2."/>
      <w:lvlJc w:val="left"/>
      <w:pPr>
        <w:ind w:left="2007" w:hanging="360"/>
      </w:pPr>
    </w:lvl>
    <w:lvl w:ilvl="2" w:tplc="0419001B" w:tentative="1">
      <w:start w:val="1"/>
      <w:numFmt w:val="lowerRoman"/>
      <w:lvlText w:val="%3."/>
      <w:lvlJc w:val="right"/>
      <w:pPr>
        <w:ind w:left="2727" w:hanging="180"/>
      </w:pPr>
    </w:lvl>
    <w:lvl w:ilvl="3" w:tplc="0419000F" w:tentative="1">
      <w:start w:val="1"/>
      <w:numFmt w:val="decimal"/>
      <w:lvlText w:val="%4."/>
      <w:lvlJc w:val="left"/>
      <w:pPr>
        <w:ind w:left="3447" w:hanging="360"/>
      </w:pPr>
    </w:lvl>
    <w:lvl w:ilvl="4" w:tplc="04190019" w:tentative="1">
      <w:start w:val="1"/>
      <w:numFmt w:val="lowerLetter"/>
      <w:lvlText w:val="%5."/>
      <w:lvlJc w:val="left"/>
      <w:pPr>
        <w:ind w:left="4167" w:hanging="360"/>
      </w:pPr>
    </w:lvl>
    <w:lvl w:ilvl="5" w:tplc="0419001B" w:tentative="1">
      <w:start w:val="1"/>
      <w:numFmt w:val="lowerRoman"/>
      <w:lvlText w:val="%6."/>
      <w:lvlJc w:val="right"/>
      <w:pPr>
        <w:ind w:left="4887" w:hanging="180"/>
      </w:pPr>
    </w:lvl>
    <w:lvl w:ilvl="6" w:tplc="0419000F" w:tentative="1">
      <w:start w:val="1"/>
      <w:numFmt w:val="decimal"/>
      <w:lvlText w:val="%7."/>
      <w:lvlJc w:val="left"/>
      <w:pPr>
        <w:ind w:left="5607" w:hanging="360"/>
      </w:pPr>
    </w:lvl>
    <w:lvl w:ilvl="7" w:tplc="04190019" w:tentative="1">
      <w:start w:val="1"/>
      <w:numFmt w:val="lowerLetter"/>
      <w:lvlText w:val="%8."/>
      <w:lvlJc w:val="left"/>
      <w:pPr>
        <w:ind w:left="6327" w:hanging="360"/>
      </w:pPr>
    </w:lvl>
    <w:lvl w:ilvl="8" w:tplc="0419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>
    <w:nsid w:val="4A94549B"/>
    <w:multiLevelType w:val="hybridMultilevel"/>
    <w:tmpl w:val="118210C6"/>
    <w:lvl w:ilvl="0" w:tplc="0419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8">
    <w:nsid w:val="50045D01"/>
    <w:multiLevelType w:val="hybridMultilevel"/>
    <w:tmpl w:val="885495CA"/>
    <w:lvl w:ilvl="0" w:tplc="A4C82A98">
      <w:start w:val="1"/>
      <w:numFmt w:val="decimal"/>
      <w:lvlText w:val="%1."/>
      <w:lvlJc w:val="left"/>
      <w:pPr>
        <w:ind w:left="90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20" w:hanging="360"/>
      </w:pPr>
    </w:lvl>
    <w:lvl w:ilvl="2" w:tplc="0419001B" w:tentative="1">
      <w:start w:val="1"/>
      <w:numFmt w:val="lowerRoman"/>
      <w:lvlText w:val="%3."/>
      <w:lvlJc w:val="right"/>
      <w:pPr>
        <w:ind w:left="2340" w:hanging="180"/>
      </w:pPr>
    </w:lvl>
    <w:lvl w:ilvl="3" w:tplc="0419000F" w:tentative="1">
      <w:start w:val="1"/>
      <w:numFmt w:val="decimal"/>
      <w:lvlText w:val="%4."/>
      <w:lvlJc w:val="left"/>
      <w:pPr>
        <w:ind w:left="3060" w:hanging="360"/>
      </w:pPr>
    </w:lvl>
    <w:lvl w:ilvl="4" w:tplc="04190019" w:tentative="1">
      <w:start w:val="1"/>
      <w:numFmt w:val="lowerLetter"/>
      <w:lvlText w:val="%5."/>
      <w:lvlJc w:val="left"/>
      <w:pPr>
        <w:ind w:left="3780" w:hanging="360"/>
      </w:pPr>
    </w:lvl>
    <w:lvl w:ilvl="5" w:tplc="0419001B" w:tentative="1">
      <w:start w:val="1"/>
      <w:numFmt w:val="lowerRoman"/>
      <w:lvlText w:val="%6."/>
      <w:lvlJc w:val="right"/>
      <w:pPr>
        <w:ind w:left="4500" w:hanging="180"/>
      </w:pPr>
    </w:lvl>
    <w:lvl w:ilvl="6" w:tplc="0419000F" w:tentative="1">
      <w:start w:val="1"/>
      <w:numFmt w:val="decimal"/>
      <w:lvlText w:val="%7."/>
      <w:lvlJc w:val="left"/>
      <w:pPr>
        <w:ind w:left="5220" w:hanging="360"/>
      </w:pPr>
    </w:lvl>
    <w:lvl w:ilvl="7" w:tplc="04190019" w:tentative="1">
      <w:start w:val="1"/>
      <w:numFmt w:val="lowerLetter"/>
      <w:lvlText w:val="%8."/>
      <w:lvlJc w:val="left"/>
      <w:pPr>
        <w:ind w:left="5940" w:hanging="360"/>
      </w:pPr>
    </w:lvl>
    <w:lvl w:ilvl="8" w:tplc="0419001B" w:tentative="1">
      <w:start w:val="1"/>
      <w:numFmt w:val="lowerRoman"/>
      <w:lvlText w:val="%9."/>
      <w:lvlJc w:val="right"/>
      <w:pPr>
        <w:ind w:left="6660" w:hanging="180"/>
      </w:pPr>
    </w:lvl>
  </w:abstractNum>
  <w:abstractNum w:abstractNumId="19">
    <w:nsid w:val="51E16B97"/>
    <w:multiLevelType w:val="hybridMultilevel"/>
    <w:tmpl w:val="20A018B2"/>
    <w:lvl w:ilvl="0" w:tplc="241A55D4">
      <w:start w:val="1"/>
      <w:numFmt w:val="decimal"/>
      <w:lvlText w:val="%1)"/>
      <w:lvlJc w:val="left"/>
      <w:pPr>
        <w:ind w:left="900" w:hanging="360"/>
      </w:pPr>
      <w:rPr>
        <w:rFonts w:ascii="Times New Roman" w:hAnsi="Times New Roman" w:hint="default"/>
        <w:sz w:val="28"/>
      </w:rPr>
    </w:lvl>
    <w:lvl w:ilvl="1" w:tplc="04190019" w:tentative="1">
      <w:start w:val="1"/>
      <w:numFmt w:val="lowerLetter"/>
      <w:lvlText w:val="%2."/>
      <w:lvlJc w:val="left"/>
      <w:pPr>
        <w:ind w:left="1620" w:hanging="360"/>
      </w:pPr>
    </w:lvl>
    <w:lvl w:ilvl="2" w:tplc="0419001B" w:tentative="1">
      <w:start w:val="1"/>
      <w:numFmt w:val="lowerRoman"/>
      <w:lvlText w:val="%3."/>
      <w:lvlJc w:val="right"/>
      <w:pPr>
        <w:ind w:left="2340" w:hanging="180"/>
      </w:pPr>
    </w:lvl>
    <w:lvl w:ilvl="3" w:tplc="0419000F" w:tentative="1">
      <w:start w:val="1"/>
      <w:numFmt w:val="decimal"/>
      <w:lvlText w:val="%4."/>
      <w:lvlJc w:val="left"/>
      <w:pPr>
        <w:ind w:left="3060" w:hanging="360"/>
      </w:pPr>
    </w:lvl>
    <w:lvl w:ilvl="4" w:tplc="04190019" w:tentative="1">
      <w:start w:val="1"/>
      <w:numFmt w:val="lowerLetter"/>
      <w:lvlText w:val="%5."/>
      <w:lvlJc w:val="left"/>
      <w:pPr>
        <w:ind w:left="3780" w:hanging="360"/>
      </w:pPr>
    </w:lvl>
    <w:lvl w:ilvl="5" w:tplc="0419001B" w:tentative="1">
      <w:start w:val="1"/>
      <w:numFmt w:val="lowerRoman"/>
      <w:lvlText w:val="%6."/>
      <w:lvlJc w:val="right"/>
      <w:pPr>
        <w:ind w:left="4500" w:hanging="180"/>
      </w:pPr>
    </w:lvl>
    <w:lvl w:ilvl="6" w:tplc="0419000F" w:tentative="1">
      <w:start w:val="1"/>
      <w:numFmt w:val="decimal"/>
      <w:lvlText w:val="%7."/>
      <w:lvlJc w:val="left"/>
      <w:pPr>
        <w:ind w:left="5220" w:hanging="360"/>
      </w:pPr>
    </w:lvl>
    <w:lvl w:ilvl="7" w:tplc="04190019" w:tentative="1">
      <w:start w:val="1"/>
      <w:numFmt w:val="lowerLetter"/>
      <w:lvlText w:val="%8."/>
      <w:lvlJc w:val="left"/>
      <w:pPr>
        <w:ind w:left="5940" w:hanging="360"/>
      </w:pPr>
    </w:lvl>
    <w:lvl w:ilvl="8" w:tplc="0419001B" w:tentative="1">
      <w:start w:val="1"/>
      <w:numFmt w:val="lowerRoman"/>
      <w:lvlText w:val="%9."/>
      <w:lvlJc w:val="right"/>
      <w:pPr>
        <w:ind w:left="6660" w:hanging="180"/>
      </w:pPr>
    </w:lvl>
  </w:abstractNum>
  <w:abstractNum w:abstractNumId="20">
    <w:nsid w:val="52DA2DD6"/>
    <w:multiLevelType w:val="hybridMultilevel"/>
    <w:tmpl w:val="3DA66002"/>
    <w:lvl w:ilvl="0" w:tplc="0419000F">
      <w:start w:val="1"/>
      <w:numFmt w:val="decimal"/>
      <w:lvlText w:val="%1."/>
      <w:lvlJc w:val="left"/>
      <w:pPr>
        <w:ind w:left="1070" w:hanging="360"/>
      </w:pPr>
    </w:lvl>
    <w:lvl w:ilvl="1" w:tplc="04190019" w:tentative="1">
      <w:start w:val="1"/>
      <w:numFmt w:val="lowerLetter"/>
      <w:lvlText w:val="%2."/>
      <w:lvlJc w:val="left"/>
      <w:pPr>
        <w:ind w:left="1790" w:hanging="360"/>
      </w:pPr>
    </w:lvl>
    <w:lvl w:ilvl="2" w:tplc="0419001B" w:tentative="1">
      <w:start w:val="1"/>
      <w:numFmt w:val="lowerRoman"/>
      <w:lvlText w:val="%3."/>
      <w:lvlJc w:val="right"/>
      <w:pPr>
        <w:ind w:left="2510" w:hanging="180"/>
      </w:pPr>
    </w:lvl>
    <w:lvl w:ilvl="3" w:tplc="0419000F" w:tentative="1">
      <w:start w:val="1"/>
      <w:numFmt w:val="decimal"/>
      <w:lvlText w:val="%4."/>
      <w:lvlJc w:val="left"/>
      <w:pPr>
        <w:ind w:left="3230" w:hanging="360"/>
      </w:pPr>
    </w:lvl>
    <w:lvl w:ilvl="4" w:tplc="04190019" w:tentative="1">
      <w:start w:val="1"/>
      <w:numFmt w:val="lowerLetter"/>
      <w:lvlText w:val="%5."/>
      <w:lvlJc w:val="left"/>
      <w:pPr>
        <w:ind w:left="3950" w:hanging="360"/>
      </w:pPr>
    </w:lvl>
    <w:lvl w:ilvl="5" w:tplc="0419001B" w:tentative="1">
      <w:start w:val="1"/>
      <w:numFmt w:val="lowerRoman"/>
      <w:lvlText w:val="%6."/>
      <w:lvlJc w:val="right"/>
      <w:pPr>
        <w:ind w:left="4670" w:hanging="180"/>
      </w:pPr>
    </w:lvl>
    <w:lvl w:ilvl="6" w:tplc="0419000F" w:tentative="1">
      <w:start w:val="1"/>
      <w:numFmt w:val="decimal"/>
      <w:lvlText w:val="%7."/>
      <w:lvlJc w:val="left"/>
      <w:pPr>
        <w:ind w:left="5390" w:hanging="360"/>
      </w:pPr>
    </w:lvl>
    <w:lvl w:ilvl="7" w:tplc="04190019" w:tentative="1">
      <w:start w:val="1"/>
      <w:numFmt w:val="lowerLetter"/>
      <w:lvlText w:val="%8."/>
      <w:lvlJc w:val="left"/>
      <w:pPr>
        <w:ind w:left="6110" w:hanging="360"/>
      </w:pPr>
    </w:lvl>
    <w:lvl w:ilvl="8" w:tplc="0419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21">
    <w:nsid w:val="56012FF3"/>
    <w:multiLevelType w:val="hybridMultilevel"/>
    <w:tmpl w:val="4E2A2A62"/>
    <w:lvl w:ilvl="0" w:tplc="04190001">
      <w:start w:val="1"/>
      <w:numFmt w:val="bullet"/>
      <w:lvlText w:val=""/>
      <w:lvlJc w:val="left"/>
      <w:pPr>
        <w:ind w:left="900" w:hanging="360"/>
      </w:pPr>
      <w:rPr>
        <w:rFonts w:ascii="Symbol" w:hAnsi="Symbol" w:hint="default"/>
      </w:rPr>
    </w:lvl>
    <w:lvl w:ilvl="1" w:tplc="04190019" w:tentative="1">
      <w:start w:val="1"/>
      <w:numFmt w:val="lowerLetter"/>
      <w:lvlText w:val="%2."/>
      <w:lvlJc w:val="left"/>
      <w:pPr>
        <w:ind w:left="1620" w:hanging="360"/>
      </w:pPr>
    </w:lvl>
    <w:lvl w:ilvl="2" w:tplc="0419001B" w:tentative="1">
      <w:start w:val="1"/>
      <w:numFmt w:val="lowerRoman"/>
      <w:lvlText w:val="%3."/>
      <w:lvlJc w:val="right"/>
      <w:pPr>
        <w:ind w:left="2340" w:hanging="180"/>
      </w:pPr>
    </w:lvl>
    <w:lvl w:ilvl="3" w:tplc="0419000F" w:tentative="1">
      <w:start w:val="1"/>
      <w:numFmt w:val="decimal"/>
      <w:lvlText w:val="%4."/>
      <w:lvlJc w:val="left"/>
      <w:pPr>
        <w:ind w:left="3060" w:hanging="360"/>
      </w:pPr>
    </w:lvl>
    <w:lvl w:ilvl="4" w:tplc="04190019" w:tentative="1">
      <w:start w:val="1"/>
      <w:numFmt w:val="lowerLetter"/>
      <w:lvlText w:val="%5."/>
      <w:lvlJc w:val="left"/>
      <w:pPr>
        <w:ind w:left="3780" w:hanging="360"/>
      </w:pPr>
    </w:lvl>
    <w:lvl w:ilvl="5" w:tplc="0419001B" w:tentative="1">
      <w:start w:val="1"/>
      <w:numFmt w:val="lowerRoman"/>
      <w:lvlText w:val="%6."/>
      <w:lvlJc w:val="right"/>
      <w:pPr>
        <w:ind w:left="4500" w:hanging="180"/>
      </w:pPr>
    </w:lvl>
    <w:lvl w:ilvl="6" w:tplc="0419000F" w:tentative="1">
      <w:start w:val="1"/>
      <w:numFmt w:val="decimal"/>
      <w:lvlText w:val="%7."/>
      <w:lvlJc w:val="left"/>
      <w:pPr>
        <w:ind w:left="5220" w:hanging="360"/>
      </w:pPr>
    </w:lvl>
    <w:lvl w:ilvl="7" w:tplc="04190019" w:tentative="1">
      <w:start w:val="1"/>
      <w:numFmt w:val="lowerLetter"/>
      <w:lvlText w:val="%8."/>
      <w:lvlJc w:val="left"/>
      <w:pPr>
        <w:ind w:left="5940" w:hanging="360"/>
      </w:pPr>
    </w:lvl>
    <w:lvl w:ilvl="8" w:tplc="0419001B" w:tentative="1">
      <w:start w:val="1"/>
      <w:numFmt w:val="lowerRoman"/>
      <w:lvlText w:val="%9."/>
      <w:lvlJc w:val="right"/>
      <w:pPr>
        <w:ind w:left="6660" w:hanging="180"/>
      </w:pPr>
    </w:lvl>
  </w:abstractNum>
  <w:abstractNum w:abstractNumId="22">
    <w:nsid w:val="59A25C36"/>
    <w:multiLevelType w:val="hybridMultilevel"/>
    <w:tmpl w:val="7A28E78C"/>
    <w:lvl w:ilvl="0" w:tplc="0419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3">
    <w:nsid w:val="5BD420EF"/>
    <w:multiLevelType w:val="hybridMultilevel"/>
    <w:tmpl w:val="FE800138"/>
    <w:lvl w:ilvl="0" w:tplc="04190001">
      <w:start w:val="1"/>
      <w:numFmt w:val="bullet"/>
      <w:lvlText w:val=""/>
      <w:lvlJc w:val="left"/>
      <w:pPr>
        <w:ind w:left="12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24">
    <w:nsid w:val="60D51B72"/>
    <w:multiLevelType w:val="multilevel"/>
    <w:tmpl w:val="29B2F624"/>
    <w:lvl w:ilvl="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429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2149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509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3229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589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4309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669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389" w:hanging="1800"/>
      </w:pPr>
      <w:rPr>
        <w:rFonts w:hint="default"/>
      </w:rPr>
    </w:lvl>
  </w:abstractNum>
  <w:abstractNum w:abstractNumId="25">
    <w:nsid w:val="614433FF"/>
    <w:multiLevelType w:val="multilevel"/>
    <w:tmpl w:val="CFDCDFA0"/>
    <w:lvl w:ilvl="0">
      <w:start w:val="1"/>
      <w:numFmt w:val="decimal"/>
      <w:lvlText w:val="%1."/>
      <w:lvlJc w:val="left"/>
      <w:pPr>
        <w:ind w:left="1069" w:hanging="360"/>
      </w:pPr>
      <w:rPr>
        <w:rFonts w:hint="default"/>
        <w:i w:val="0"/>
      </w:rPr>
    </w:lvl>
    <w:lvl w:ilvl="1">
      <w:start w:val="1"/>
      <w:numFmt w:val="decimal"/>
      <w:lvlText w:val="%2."/>
      <w:lvlJc w:val="left"/>
      <w:pPr>
        <w:ind w:left="2138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3567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4636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6065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7134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8563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9632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1061" w:hanging="1800"/>
      </w:pPr>
      <w:rPr>
        <w:rFonts w:hint="default"/>
      </w:rPr>
    </w:lvl>
  </w:abstractNum>
  <w:abstractNum w:abstractNumId="26">
    <w:nsid w:val="63840162"/>
    <w:multiLevelType w:val="hybridMultilevel"/>
    <w:tmpl w:val="86A4DFF2"/>
    <w:lvl w:ilvl="0" w:tplc="0419000F">
      <w:start w:val="1"/>
      <w:numFmt w:val="decimal"/>
      <w:lvlText w:val="%1."/>
      <w:lvlJc w:val="left"/>
      <w:pPr>
        <w:ind w:left="1287" w:hanging="360"/>
      </w:pPr>
    </w:lvl>
    <w:lvl w:ilvl="1" w:tplc="04190019" w:tentative="1">
      <w:start w:val="1"/>
      <w:numFmt w:val="lowerLetter"/>
      <w:lvlText w:val="%2."/>
      <w:lvlJc w:val="left"/>
      <w:pPr>
        <w:ind w:left="2007" w:hanging="360"/>
      </w:pPr>
    </w:lvl>
    <w:lvl w:ilvl="2" w:tplc="0419001B" w:tentative="1">
      <w:start w:val="1"/>
      <w:numFmt w:val="lowerRoman"/>
      <w:lvlText w:val="%3."/>
      <w:lvlJc w:val="right"/>
      <w:pPr>
        <w:ind w:left="2727" w:hanging="180"/>
      </w:pPr>
    </w:lvl>
    <w:lvl w:ilvl="3" w:tplc="0419000F" w:tentative="1">
      <w:start w:val="1"/>
      <w:numFmt w:val="decimal"/>
      <w:lvlText w:val="%4."/>
      <w:lvlJc w:val="left"/>
      <w:pPr>
        <w:ind w:left="3447" w:hanging="360"/>
      </w:pPr>
    </w:lvl>
    <w:lvl w:ilvl="4" w:tplc="04190019" w:tentative="1">
      <w:start w:val="1"/>
      <w:numFmt w:val="lowerLetter"/>
      <w:lvlText w:val="%5."/>
      <w:lvlJc w:val="left"/>
      <w:pPr>
        <w:ind w:left="4167" w:hanging="360"/>
      </w:pPr>
    </w:lvl>
    <w:lvl w:ilvl="5" w:tplc="0419001B" w:tentative="1">
      <w:start w:val="1"/>
      <w:numFmt w:val="lowerRoman"/>
      <w:lvlText w:val="%6."/>
      <w:lvlJc w:val="right"/>
      <w:pPr>
        <w:ind w:left="4887" w:hanging="180"/>
      </w:pPr>
    </w:lvl>
    <w:lvl w:ilvl="6" w:tplc="0419000F" w:tentative="1">
      <w:start w:val="1"/>
      <w:numFmt w:val="decimal"/>
      <w:lvlText w:val="%7."/>
      <w:lvlJc w:val="left"/>
      <w:pPr>
        <w:ind w:left="5607" w:hanging="360"/>
      </w:pPr>
    </w:lvl>
    <w:lvl w:ilvl="7" w:tplc="04190019" w:tentative="1">
      <w:start w:val="1"/>
      <w:numFmt w:val="lowerLetter"/>
      <w:lvlText w:val="%8."/>
      <w:lvlJc w:val="left"/>
      <w:pPr>
        <w:ind w:left="6327" w:hanging="360"/>
      </w:pPr>
    </w:lvl>
    <w:lvl w:ilvl="8" w:tplc="0419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27">
    <w:nsid w:val="64474187"/>
    <w:multiLevelType w:val="hybridMultilevel"/>
    <w:tmpl w:val="1B90B968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>
    <w:nsid w:val="64A85A56"/>
    <w:multiLevelType w:val="hybridMultilevel"/>
    <w:tmpl w:val="9CBC8706"/>
    <w:lvl w:ilvl="0" w:tplc="04190011">
      <w:start w:val="1"/>
      <w:numFmt w:val="decimal"/>
      <w:lvlText w:val="%1)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9">
    <w:nsid w:val="682808DD"/>
    <w:multiLevelType w:val="hybridMultilevel"/>
    <w:tmpl w:val="6D2A7458"/>
    <w:lvl w:ilvl="0" w:tplc="0419000B">
      <w:start w:val="1"/>
      <w:numFmt w:val="bullet"/>
      <w:lvlText w:val=""/>
      <w:lvlJc w:val="left"/>
      <w:pPr>
        <w:ind w:left="1429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0">
    <w:nsid w:val="69D90083"/>
    <w:multiLevelType w:val="hybridMultilevel"/>
    <w:tmpl w:val="A55894AE"/>
    <w:lvl w:ilvl="0" w:tplc="04190001">
      <w:start w:val="1"/>
      <w:numFmt w:val="bullet"/>
      <w:lvlText w:val=""/>
      <w:lvlJc w:val="left"/>
      <w:pPr>
        <w:ind w:left="12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31">
    <w:nsid w:val="6B2829DE"/>
    <w:multiLevelType w:val="hybridMultilevel"/>
    <w:tmpl w:val="E240629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>
    <w:nsid w:val="737F230B"/>
    <w:multiLevelType w:val="hybridMultilevel"/>
    <w:tmpl w:val="9B6AAA08"/>
    <w:lvl w:ilvl="0" w:tplc="0419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33">
    <w:nsid w:val="74077BAD"/>
    <w:multiLevelType w:val="hybridMultilevel"/>
    <w:tmpl w:val="C3D8BA4E"/>
    <w:lvl w:ilvl="0" w:tplc="04190011">
      <w:start w:val="1"/>
      <w:numFmt w:val="decimal"/>
      <w:lvlText w:val="%1)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34">
    <w:nsid w:val="7426263A"/>
    <w:multiLevelType w:val="hybridMultilevel"/>
    <w:tmpl w:val="7340EE3C"/>
    <w:lvl w:ilvl="0" w:tplc="04190001">
      <w:start w:val="1"/>
      <w:numFmt w:val="bullet"/>
      <w:lvlText w:val=""/>
      <w:lvlJc w:val="left"/>
      <w:pPr>
        <w:ind w:left="12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35">
    <w:nsid w:val="77B113E9"/>
    <w:multiLevelType w:val="hybridMultilevel"/>
    <w:tmpl w:val="0F322CBE"/>
    <w:lvl w:ilvl="0" w:tplc="04190001">
      <w:start w:val="1"/>
      <w:numFmt w:val="bullet"/>
      <w:lvlText w:val=""/>
      <w:lvlJc w:val="left"/>
      <w:pPr>
        <w:ind w:left="214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86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58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430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502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74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46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718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909" w:hanging="360"/>
      </w:pPr>
      <w:rPr>
        <w:rFonts w:ascii="Wingdings" w:hAnsi="Wingdings" w:hint="default"/>
      </w:rPr>
    </w:lvl>
  </w:abstractNum>
  <w:abstractNum w:abstractNumId="36">
    <w:nsid w:val="77E96A40"/>
    <w:multiLevelType w:val="hybridMultilevel"/>
    <w:tmpl w:val="44AC0410"/>
    <w:lvl w:ilvl="0" w:tplc="53648FE4">
      <w:start w:val="1"/>
      <w:numFmt w:val="decimal"/>
      <w:lvlText w:val="%1."/>
      <w:lvlJc w:val="left"/>
      <w:pPr>
        <w:ind w:left="927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37">
    <w:nsid w:val="790F7D9C"/>
    <w:multiLevelType w:val="hybridMultilevel"/>
    <w:tmpl w:val="8F86960A"/>
    <w:lvl w:ilvl="0" w:tplc="3CCA9264">
      <w:start w:val="1"/>
      <w:numFmt w:val="decimal"/>
      <w:lvlText w:val="%1)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29"/>
  </w:num>
  <w:num w:numId="2">
    <w:abstractNumId w:val="37"/>
  </w:num>
  <w:num w:numId="3">
    <w:abstractNumId w:val="33"/>
  </w:num>
  <w:num w:numId="4">
    <w:abstractNumId w:val="11"/>
  </w:num>
  <w:num w:numId="5">
    <w:abstractNumId w:val="28"/>
  </w:num>
  <w:num w:numId="6">
    <w:abstractNumId w:val="19"/>
  </w:num>
  <w:num w:numId="7">
    <w:abstractNumId w:val="7"/>
  </w:num>
  <w:num w:numId="8">
    <w:abstractNumId w:val="0"/>
  </w:num>
  <w:num w:numId="9">
    <w:abstractNumId w:val="10"/>
  </w:num>
  <w:num w:numId="10">
    <w:abstractNumId w:val="25"/>
  </w:num>
  <w:num w:numId="11">
    <w:abstractNumId w:val="18"/>
  </w:num>
  <w:num w:numId="12">
    <w:abstractNumId w:val="12"/>
  </w:num>
  <w:num w:numId="13">
    <w:abstractNumId w:val="24"/>
  </w:num>
  <w:num w:numId="14">
    <w:abstractNumId w:val="35"/>
  </w:num>
  <w:num w:numId="15">
    <w:abstractNumId w:val="15"/>
  </w:num>
  <w:num w:numId="16">
    <w:abstractNumId w:val="30"/>
  </w:num>
  <w:num w:numId="17">
    <w:abstractNumId w:val="34"/>
  </w:num>
  <w:num w:numId="18">
    <w:abstractNumId w:val="1"/>
  </w:num>
  <w:num w:numId="19">
    <w:abstractNumId w:val="17"/>
  </w:num>
  <w:num w:numId="20">
    <w:abstractNumId w:val="4"/>
  </w:num>
  <w:num w:numId="21">
    <w:abstractNumId w:val="27"/>
  </w:num>
  <w:num w:numId="22">
    <w:abstractNumId w:val="31"/>
  </w:num>
  <w:num w:numId="23">
    <w:abstractNumId w:val="2"/>
  </w:num>
  <w:num w:numId="24">
    <w:abstractNumId w:val="23"/>
  </w:num>
  <w:num w:numId="25">
    <w:abstractNumId w:val="9"/>
  </w:num>
  <w:num w:numId="26">
    <w:abstractNumId w:val="32"/>
  </w:num>
  <w:num w:numId="27">
    <w:abstractNumId w:val="21"/>
  </w:num>
  <w:num w:numId="28">
    <w:abstractNumId w:val="8"/>
  </w:num>
  <w:num w:numId="29">
    <w:abstractNumId w:val="3"/>
  </w:num>
  <w:num w:numId="30">
    <w:abstractNumId w:val="20"/>
  </w:num>
  <w:num w:numId="31">
    <w:abstractNumId w:val="22"/>
  </w:num>
  <w:num w:numId="32">
    <w:abstractNumId w:val="36"/>
  </w:num>
  <w:num w:numId="33">
    <w:abstractNumId w:val="6"/>
  </w:num>
  <w:num w:numId="34">
    <w:abstractNumId w:val="13"/>
  </w:num>
  <w:num w:numId="35">
    <w:abstractNumId w:val="5"/>
  </w:num>
  <w:num w:numId="36">
    <w:abstractNumId w:val="26"/>
  </w:num>
  <w:num w:numId="37">
    <w:abstractNumId w:val="16"/>
  </w:num>
  <w:num w:numId="38">
    <w:abstractNumId w:val="1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footnotePr>
    <w:numRestart w:val="eachPage"/>
    <w:footnote w:id="-1"/>
    <w:footnote w:id="0"/>
  </w:footnotePr>
  <w:endnotePr>
    <w:endnote w:id="-1"/>
    <w:endnote w:id="0"/>
  </w:endnotePr>
  <w:compat/>
  <w:rsids>
    <w:rsidRoot w:val="00BD4586"/>
    <w:rsid w:val="00000ACF"/>
    <w:rsid w:val="00001787"/>
    <w:rsid w:val="00003E81"/>
    <w:rsid w:val="00003E86"/>
    <w:rsid w:val="00005F09"/>
    <w:rsid w:val="0000676E"/>
    <w:rsid w:val="00010046"/>
    <w:rsid w:val="000140D9"/>
    <w:rsid w:val="00017649"/>
    <w:rsid w:val="00017C78"/>
    <w:rsid w:val="000201B4"/>
    <w:rsid w:val="0002130F"/>
    <w:rsid w:val="000214CA"/>
    <w:rsid w:val="000229F6"/>
    <w:rsid w:val="000254ED"/>
    <w:rsid w:val="00031341"/>
    <w:rsid w:val="000315A6"/>
    <w:rsid w:val="000317A2"/>
    <w:rsid w:val="000327C2"/>
    <w:rsid w:val="0003283B"/>
    <w:rsid w:val="00032A8C"/>
    <w:rsid w:val="000346B8"/>
    <w:rsid w:val="000347EB"/>
    <w:rsid w:val="00035DBA"/>
    <w:rsid w:val="00036181"/>
    <w:rsid w:val="0003638F"/>
    <w:rsid w:val="0003662B"/>
    <w:rsid w:val="00040764"/>
    <w:rsid w:val="000413F1"/>
    <w:rsid w:val="00041E95"/>
    <w:rsid w:val="000429D4"/>
    <w:rsid w:val="00042F46"/>
    <w:rsid w:val="00046A60"/>
    <w:rsid w:val="00047EEE"/>
    <w:rsid w:val="000502E4"/>
    <w:rsid w:val="000535E4"/>
    <w:rsid w:val="00055783"/>
    <w:rsid w:val="00056022"/>
    <w:rsid w:val="0005752E"/>
    <w:rsid w:val="00060C47"/>
    <w:rsid w:val="00061E58"/>
    <w:rsid w:val="00062343"/>
    <w:rsid w:val="0006238D"/>
    <w:rsid w:val="00066444"/>
    <w:rsid w:val="000667EF"/>
    <w:rsid w:val="00066876"/>
    <w:rsid w:val="0006780E"/>
    <w:rsid w:val="00070D07"/>
    <w:rsid w:val="00071E97"/>
    <w:rsid w:val="0007213C"/>
    <w:rsid w:val="000727E1"/>
    <w:rsid w:val="000731B1"/>
    <w:rsid w:val="000739A4"/>
    <w:rsid w:val="00074F2F"/>
    <w:rsid w:val="0007606B"/>
    <w:rsid w:val="000762B1"/>
    <w:rsid w:val="00076694"/>
    <w:rsid w:val="000771AA"/>
    <w:rsid w:val="00077405"/>
    <w:rsid w:val="00077422"/>
    <w:rsid w:val="00077B1C"/>
    <w:rsid w:val="00080B06"/>
    <w:rsid w:val="00081825"/>
    <w:rsid w:val="0008184E"/>
    <w:rsid w:val="000828C8"/>
    <w:rsid w:val="000849BE"/>
    <w:rsid w:val="00084CE3"/>
    <w:rsid w:val="000856A6"/>
    <w:rsid w:val="00085CE2"/>
    <w:rsid w:val="00085E6D"/>
    <w:rsid w:val="00086BFF"/>
    <w:rsid w:val="00087DB3"/>
    <w:rsid w:val="00087FC2"/>
    <w:rsid w:val="00091870"/>
    <w:rsid w:val="00091D02"/>
    <w:rsid w:val="00091FA8"/>
    <w:rsid w:val="00092E01"/>
    <w:rsid w:val="00092FE5"/>
    <w:rsid w:val="000930DE"/>
    <w:rsid w:val="000A0C76"/>
    <w:rsid w:val="000A129E"/>
    <w:rsid w:val="000A1380"/>
    <w:rsid w:val="000A27D2"/>
    <w:rsid w:val="000A2A4E"/>
    <w:rsid w:val="000A3F10"/>
    <w:rsid w:val="000A431C"/>
    <w:rsid w:val="000A43C6"/>
    <w:rsid w:val="000B1063"/>
    <w:rsid w:val="000B111F"/>
    <w:rsid w:val="000B1243"/>
    <w:rsid w:val="000B2170"/>
    <w:rsid w:val="000B2DFD"/>
    <w:rsid w:val="000B365D"/>
    <w:rsid w:val="000B4EDC"/>
    <w:rsid w:val="000C0097"/>
    <w:rsid w:val="000C033E"/>
    <w:rsid w:val="000C1D3B"/>
    <w:rsid w:val="000C2368"/>
    <w:rsid w:val="000C41A5"/>
    <w:rsid w:val="000C4458"/>
    <w:rsid w:val="000C5419"/>
    <w:rsid w:val="000C630E"/>
    <w:rsid w:val="000C693E"/>
    <w:rsid w:val="000C7B27"/>
    <w:rsid w:val="000D115B"/>
    <w:rsid w:val="000D21E1"/>
    <w:rsid w:val="000D3060"/>
    <w:rsid w:val="000D330C"/>
    <w:rsid w:val="000D46D8"/>
    <w:rsid w:val="000E0FC4"/>
    <w:rsid w:val="000E1342"/>
    <w:rsid w:val="000E3DF3"/>
    <w:rsid w:val="000E4BA6"/>
    <w:rsid w:val="000E662E"/>
    <w:rsid w:val="000F1BE8"/>
    <w:rsid w:val="000F2FDC"/>
    <w:rsid w:val="000F5F16"/>
    <w:rsid w:val="000F5F85"/>
    <w:rsid w:val="000F6B8B"/>
    <w:rsid w:val="000F71AE"/>
    <w:rsid w:val="001018B5"/>
    <w:rsid w:val="001041DA"/>
    <w:rsid w:val="00106791"/>
    <w:rsid w:val="001068D0"/>
    <w:rsid w:val="00107C76"/>
    <w:rsid w:val="00111074"/>
    <w:rsid w:val="00112DA9"/>
    <w:rsid w:val="00113344"/>
    <w:rsid w:val="00113A81"/>
    <w:rsid w:val="00114414"/>
    <w:rsid w:val="00115B1F"/>
    <w:rsid w:val="00115BED"/>
    <w:rsid w:val="00115CF9"/>
    <w:rsid w:val="00116822"/>
    <w:rsid w:val="00116C53"/>
    <w:rsid w:val="001213E2"/>
    <w:rsid w:val="0012163D"/>
    <w:rsid w:val="001242A2"/>
    <w:rsid w:val="00125FD4"/>
    <w:rsid w:val="001263AB"/>
    <w:rsid w:val="00127356"/>
    <w:rsid w:val="00132296"/>
    <w:rsid w:val="00133A22"/>
    <w:rsid w:val="001355F4"/>
    <w:rsid w:val="001356CF"/>
    <w:rsid w:val="00135E39"/>
    <w:rsid w:val="00136328"/>
    <w:rsid w:val="001372DC"/>
    <w:rsid w:val="00137A1B"/>
    <w:rsid w:val="001400FA"/>
    <w:rsid w:val="00141CD7"/>
    <w:rsid w:val="00142CB4"/>
    <w:rsid w:val="00143CE9"/>
    <w:rsid w:val="00144579"/>
    <w:rsid w:val="00144ACF"/>
    <w:rsid w:val="00145012"/>
    <w:rsid w:val="00146E8A"/>
    <w:rsid w:val="001470DB"/>
    <w:rsid w:val="00147368"/>
    <w:rsid w:val="00147CD7"/>
    <w:rsid w:val="0015161F"/>
    <w:rsid w:val="00152F4D"/>
    <w:rsid w:val="00153933"/>
    <w:rsid w:val="001556AC"/>
    <w:rsid w:val="0015654D"/>
    <w:rsid w:val="00156E07"/>
    <w:rsid w:val="001570E1"/>
    <w:rsid w:val="00157C89"/>
    <w:rsid w:val="001601A9"/>
    <w:rsid w:val="00161802"/>
    <w:rsid w:val="001618CD"/>
    <w:rsid w:val="0016303D"/>
    <w:rsid w:val="00165E61"/>
    <w:rsid w:val="00165EB8"/>
    <w:rsid w:val="001676B3"/>
    <w:rsid w:val="00171469"/>
    <w:rsid w:val="00171D13"/>
    <w:rsid w:val="001727E3"/>
    <w:rsid w:val="00172F9F"/>
    <w:rsid w:val="00180B1A"/>
    <w:rsid w:val="001814D4"/>
    <w:rsid w:val="0018314B"/>
    <w:rsid w:val="00184199"/>
    <w:rsid w:val="00185109"/>
    <w:rsid w:val="00185310"/>
    <w:rsid w:val="00186986"/>
    <w:rsid w:val="00187BBE"/>
    <w:rsid w:val="00187C4E"/>
    <w:rsid w:val="00187F85"/>
    <w:rsid w:val="0019095E"/>
    <w:rsid w:val="00191475"/>
    <w:rsid w:val="00192624"/>
    <w:rsid w:val="0019550F"/>
    <w:rsid w:val="00195D1A"/>
    <w:rsid w:val="00197A61"/>
    <w:rsid w:val="001A2385"/>
    <w:rsid w:val="001A3433"/>
    <w:rsid w:val="001A3732"/>
    <w:rsid w:val="001A51F3"/>
    <w:rsid w:val="001A565D"/>
    <w:rsid w:val="001A5926"/>
    <w:rsid w:val="001A605E"/>
    <w:rsid w:val="001A6143"/>
    <w:rsid w:val="001A63D0"/>
    <w:rsid w:val="001B02C9"/>
    <w:rsid w:val="001B2873"/>
    <w:rsid w:val="001B2E09"/>
    <w:rsid w:val="001B3234"/>
    <w:rsid w:val="001B4D13"/>
    <w:rsid w:val="001B70AE"/>
    <w:rsid w:val="001B714F"/>
    <w:rsid w:val="001C0990"/>
    <w:rsid w:val="001C2147"/>
    <w:rsid w:val="001C3869"/>
    <w:rsid w:val="001C42E8"/>
    <w:rsid w:val="001D00BE"/>
    <w:rsid w:val="001D058C"/>
    <w:rsid w:val="001D173C"/>
    <w:rsid w:val="001D2B17"/>
    <w:rsid w:val="001D36E9"/>
    <w:rsid w:val="001D3BF4"/>
    <w:rsid w:val="001D49E6"/>
    <w:rsid w:val="001D53E7"/>
    <w:rsid w:val="001D6072"/>
    <w:rsid w:val="001D69E2"/>
    <w:rsid w:val="001D70E6"/>
    <w:rsid w:val="001E0F37"/>
    <w:rsid w:val="001E107F"/>
    <w:rsid w:val="001E1BC3"/>
    <w:rsid w:val="001E2AFE"/>
    <w:rsid w:val="001E4FC6"/>
    <w:rsid w:val="001E5330"/>
    <w:rsid w:val="001E541F"/>
    <w:rsid w:val="001E5A65"/>
    <w:rsid w:val="001E6278"/>
    <w:rsid w:val="001E7473"/>
    <w:rsid w:val="001F0354"/>
    <w:rsid w:val="001F0ACB"/>
    <w:rsid w:val="001F0C3A"/>
    <w:rsid w:val="001F36E0"/>
    <w:rsid w:val="001F3A82"/>
    <w:rsid w:val="001F5A5A"/>
    <w:rsid w:val="001F61BE"/>
    <w:rsid w:val="001F705C"/>
    <w:rsid w:val="001F7A8E"/>
    <w:rsid w:val="001F7C94"/>
    <w:rsid w:val="001F7D20"/>
    <w:rsid w:val="001F7F65"/>
    <w:rsid w:val="00200B62"/>
    <w:rsid w:val="002023E8"/>
    <w:rsid w:val="00203EB0"/>
    <w:rsid w:val="00204051"/>
    <w:rsid w:val="00204396"/>
    <w:rsid w:val="00206C25"/>
    <w:rsid w:val="0020772E"/>
    <w:rsid w:val="0021172A"/>
    <w:rsid w:val="00212E43"/>
    <w:rsid w:val="00215768"/>
    <w:rsid w:val="00216D66"/>
    <w:rsid w:val="00217560"/>
    <w:rsid w:val="0022153C"/>
    <w:rsid w:val="002215C6"/>
    <w:rsid w:val="00221A99"/>
    <w:rsid w:val="00221E48"/>
    <w:rsid w:val="002223D5"/>
    <w:rsid w:val="00222DB9"/>
    <w:rsid w:val="00223F29"/>
    <w:rsid w:val="00224268"/>
    <w:rsid w:val="002256F5"/>
    <w:rsid w:val="00225984"/>
    <w:rsid w:val="00225AAD"/>
    <w:rsid w:val="002274B3"/>
    <w:rsid w:val="002274DD"/>
    <w:rsid w:val="002312A2"/>
    <w:rsid w:val="002315E3"/>
    <w:rsid w:val="002323D4"/>
    <w:rsid w:val="00232604"/>
    <w:rsid w:val="002338D0"/>
    <w:rsid w:val="0023402A"/>
    <w:rsid w:val="0023581A"/>
    <w:rsid w:val="00235D41"/>
    <w:rsid w:val="00235F89"/>
    <w:rsid w:val="00236802"/>
    <w:rsid w:val="002375FA"/>
    <w:rsid w:val="002378AC"/>
    <w:rsid w:val="00240CB6"/>
    <w:rsid w:val="00241079"/>
    <w:rsid w:val="0024289E"/>
    <w:rsid w:val="00243143"/>
    <w:rsid w:val="0024361A"/>
    <w:rsid w:val="0024418B"/>
    <w:rsid w:val="00244217"/>
    <w:rsid w:val="00245A3A"/>
    <w:rsid w:val="00246595"/>
    <w:rsid w:val="00246DA2"/>
    <w:rsid w:val="0025052D"/>
    <w:rsid w:val="002517EF"/>
    <w:rsid w:val="00251A17"/>
    <w:rsid w:val="00253134"/>
    <w:rsid w:val="00253E04"/>
    <w:rsid w:val="00254AD9"/>
    <w:rsid w:val="0025541F"/>
    <w:rsid w:val="002570D9"/>
    <w:rsid w:val="00260024"/>
    <w:rsid w:val="00260F66"/>
    <w:rsid w:val="00262415"/>
    <w:rsid w:val="00263067"/>
    <w:rsid w:val="002641B7"/>
    <w:rsid w:val="002662C8"/>
    <w:rsid w:val="0026683C"/>
    <w:rsid w:val="0026699A"/>
    <w:rsid w:val="00266AE4"/>
    <w:rsid w:val="00271C2F"/>
    <w:rsid w:val="0027202B"/>
    <w:rsid w:val="00272289"/>
    <w:rsid w:val="002764C1"/>
    <w:rsid w:val="002773EE"/>
    <w:rsid w:val="00277CEA"/>
    <w:rsid w:val="00280A6B"/>
    <w:rsid w:val="002818E3"/>
    <w:rsid w:val="002847EC"/>
    <w:rsid w:val="00284A10"/>
    <w:rsid w:val="0028502E"/>
    <w:rsid w:val="00285762"/>
    <w:rsid w:val="00286921"/>
    <w:rsid w:val="00286D8E"/>
    <w:rsid w:val="00287A8F"/>
    <w:rsid w:val="00287B1A"/>
    <w:rsid w:val="0029074C"/>
    <w:rsid w:val="00291A00"/>
    <w:rsid w:val="00292486"/>
    <w:rsid w:val="00293E28"/>
    <w:rsid w:val="0029545A"/>
    <w:rsid w:val="002A7077"/>
    <w:rsid w:val="002A712E"/>
    <w:rsid w:val="002A75D5"/>
    <w:rsid w:val="002B26E8"/>
    <w:rsid w:val="002B279B"/>
    <w:rsid w:val="002B50D2"/>
    <w:rsid w:val="002B5E36"/>
    <w:rsid w:val="002B6055"/>
    <w:rsid w:val="002C0BC8"/>
    <w:rsid w:val="002C1958"/>
    <w:rsid w:val="002C1BEC"/>
    <w:rsid w:val="002C3052"/>
    <w:rsid w:val="002C52F6"/>
    <w:rsid w:val="002C5700"/>
    <w:rsid w:val="002C58B0"/>
    <w:rsid w:val="002C709E"/>
    <w:rsid w:val="002C7840"/>
    <w:rsid w:val="002C7C0B"/>
    <w:rsid w:val="002C7E2C"/>
    <w:rsid w:val="002D1988"/>
    <w:rsid w:val="002D2360"/>
    <w:rsid w:val="002D38A5"/>
    <w:rsid w:val="002D4244"/>
    <w:rsid w:val="002D6055"/>
    <w:rsid w:val="002D664B"/>
    <w:rsid w:val="002D7E71"/>
    <w:rsid w:val="002E0AA0"/>
    <w:rsid w:val="002E161A"/>
    <w:rsid w:val="002E233E"/>
    <w:rsid w:val="002E2B5A"/>
    <w:rsid w:val="002E4552"/>
    <w:rsid w:val="002F0C28"/>
    <w:rsid w:val="002F0D24"/>
    <w:rsid w:val="002F16C0"/>
    <w:rsid w:val="002F1EFE"/>
    <w:rsid w:val="002F322F"/>
    <w:rsid w:val="002F43D3"/>
    <w:rsid w:val="002F43E0"/>
    <w:rsid w:val="002F540A"/>
    <w:rsid w:val="002F59EA"/>
    <w:rsid w:val="002F621F"/>
    <w:rsid w:val="00300778"/>
    <w:rsid w:val="00303221"/>
    <w:rsid w:val="00304ABE"/>
    <w:rsid w:val="0030520D"/>
    <w:rsid w:val="00305F42"/>
    <w:rsid w:val="00306CB6"/>
    <w:rsid w:val="003075EB"/>
    <w:rsid w:val="0031255A"/>
    <w:rsid w:val="003132ED"/>
    <w:rsid w:val="00313DCD"/>
    <w:rsid w:val="003143E1"/>
    <w:rsid w:val="00315F55"/>
    <w:rsid w:val="00316A76"/>
    <w:rsid w:val="00316E52"/>
    <w:rsid w:val="003171EF"/>
    <w:rsid w:val="0031737E"/>
    <w:rsid w:val="003174F7"/>
    <w:rsid w:val="003201BE"/>
    <w:rsid w:val="0032152D"/>
    <w:rsid w:val="003216B2"/>
    <w:rsid w:val="003222D9"/>
    <w:rsid w:val="003225C5"/>
    <w:rsid w:val="00322781"/>
    <w:rsid w:val="003235FB"/>
    <w:rsid w:val="00323ABE"/>
    <w:rsid w:val="00323B65"/>
    <w:rsid w:val="0032529D"/>
    <w:rsid w:val="003273DB"/>
    <w:rsid w:val="003279C6"/>
    <w:rsid w:val="00330BD1"/>
    <w:rsid w:val="00331768"/>
    <w:rsid w:val="003323A7"/>
    <w:rsid w:val="00332D57"/>
    <w:rsid w:val="00332F4C"/>
    <w:rsid w:val="00333299"/>
    <w:rsid w:val="00333574"/>
    <w:rsid w:val="00334CB9"/>
    <w:rsid w:val="00335F25"/>
    <w:rsid w:val="00337169"/>
    <w:rsid w:val="00344794"/>
    <w:rsid w:val="003449D5"/>
    <w:rsid w:val="00347586"/>
    <w:rsid w:val="00350471"/>
    <w:rsid w:val="003506AB"/>
    <w:rsid w:val="00350CE6"/>
    <w:rsid w:val="003512FE"/>
    <w:rsid w:val="00352B15"/>
    <w:rsid w:val="003603B4"/>
    <w:rsid w:val="0036131B"/>
    <w:rsid w:val="0036210E"/>
    <w:rsid w:val="003628B2"/>
    <w:rsid w:val="00363C7D"/>
    <w:rsid w:val="00364AA7"/>
    <w:rsid w:val="003650C9"/>
    <w:rsid w:val="003653B4"/>
    <w:rsid w:val="00365744"/>
    <w:rsid w:val="00366628"/>
    <w:rsid w:val="00366D9E"/>
    <w:rsid w:val="00367D8A"/>
    <w:rsid w:val="0037158B"/>
    <w:rsid w:val="00374C2B"/>
    <w:rsid w:val="0037526A"/>
    <w:rsid w:val="0037561C"/>
    <w:rsid w:val="00377278"/>
    <w:rsid w:val="00377E51"/>
    <w:rsid w:val="00382FA5"/>
    <w:rsid w:val="0038404F"/>
    <w:rsid w:val="00384AF7"/>
    <w:rsid w:val="00385E03"/>
    <w:rsid w:val="00386F0D"/>
    <w:rsid w:val="00386F43"/>
    <w:rsid w:val="003915C9"/>
    <w:rsid w:val="00391F0B"/>
    <w:rsid w:val="0039218F"/>
    <w:rsid w:val="00392895"/>
    <w:rsid w:val="003938A2"/>
    <w:rsid w:val="003941EA"/>
    <w:rsid w:val="0039426A"/>
    <w:rsid w:val="00395602"/>
    <w:rsid w:val="0039594E"/>
    <w:rsid w:val="00395BEC"/>
    <w:rsid w:val="00395FC9"/>
    <w:rsid w:val="00397EC8"/>
    <w:rsid w:val="00397EF0"/>
    <w:rsid w:val="003A22DF"/>
    <w:rsid w:val="003A285A"/>
    <w:rsid w:val="003A6563"/>
    <w:rsid w:val="003A7704"/>
    <w:rsid w:val="003B070F"/>
    <w:rsid w:val="003B0AB6"/>
    <w:rsid w:val="003B0EAC"/>
    <w:rsid w:val="003B23BD"/>
    <w:rsid w:val="003B3305"/>
    <w:rsid w:val="003B3993"/>
    <w:rsid w:val="003B3AED"/>
    <w:rsid w:val="003B465B"/>
    <w:rsid w:val="003B54C5"/>
    <w:rsid w:val="003B5937"/>
    <w:rsid w:val="003B771D"/>
    <w:rsid w:val="003B7ECC"/>
    <w:rsid w:val="003C00A6"/>
    <w:rsid w:val="003C21EC"/>
    <w:rsid w:val="003C3694"/>
    <w:rsid w:val="003C420F"/>
    <w:rsid w:val="003C49FA"/>
    <w:rsid w:val="003C766D"/>
    <w:rsid w:val="003C7E3E"/>
    <w:rsid w:val="003D1C86"/>
    <w:rsid w:val="003D3235"/>
    <w:rsid w:val="003D44D0"/>
    <w:rsid w:val="003D59E8"/>
    <w:rsid w:val="003D5B26"/>
    <w:rsid w:val="003E18B0"/>
    <w:rsid w:val="003E3085"/>
    <w:rsid w:val="003E32CA"/>
    <w:rsid w:val="003E41CB"/>
    <w:rsid w:val="003E5ECB"/>
    <w:rsid w:val="003E5F92"/>
    <w:rsid w:val="003E6247"/>
    <w:rsid w:val="003E646B"/>
    <w:rsid w:val="003F11E8"/>
    <w:rsid w:val="003F1EE0"/>
    <w:rsid w:val="003F21F9"/>
    <w:rsid w:val="003F2301"/>
    <w:rsid w:val="003F2FBB"/>
    <w:rsid w:val="003F5403"/>
    <w:rsid w:val="003F5AF2"/>
    <w:rsid w:val="003F5DD4"/>
    <w:rsid w:val="003F643E"/>
    <w:rsid w:val="0040000C"/>
    <w:rsid w:val="00401E0E"/>
    <w:rsid w:val="00402AE5"/>
    <w:rsid w:val="0040377B"/>
    <w:rsid w:val="00403F38"/>
    <w:rsid w:val="0040555C"/>
    <w:rsid w:val="00405A45"/>
    <w:rsid w:val="00405E93"/>
    <w:rsid w:val="0041035D"/>
    <w:rsid w:val="00412687"/>
    <w:rsid w:val="00414624"/>
    <w:rsid w:val="004146FA"/>
    <w:rsid w:val="00414DCF"/>
    <w:rsid w:val="0041795D"/>
    <w:rsid w:val="004201FC"/>
    <w:rsid w:val="0042052C"/>
    <w:rsid w:val="00420D24"/>
    <w:rsid w:val="00421A86"/>
    <w:rsid w:val="00421C52"/>
    <w:rsid w:val="00423028"/>
    <w:rsid w:val="0042319D"/>
    <w:rsid w:val="0042511D"/>
    <w:rsid w:val="00425A39"/>
    <w:rsid w:val="004265D1"/>
    <w:rsid w:val="00427182"/>
    <w:rsid w:val="00430279"/>
    <w:rsid w:val="00431804"/>
    <w:rsid w:val="00432501"/>
    <w:rsid w:val="00432543"/>
    <w:rsid w:val="00437F5A"/>
    <w:rsid w:val="00440C46"/>
    <w:rsid w:val="00442B91"/>
    <w:rsid w:val="00446094"/>
    <w:rsid w:val="004464EF"/>
    <w:rsid w:val="0044764E"/>
    <w:rsid w:val="00450501"/>
    <w:rsid w:val="004514D3"/>
    <w:rsid w:val="00452283"/>
    <w:rsid w:val="00452E78"/>
    <w:rsid w:val="00453344"/>
    <w:rsid w:val="0045342D"/>
    <w:rsid w:val="00453E23"/>
    <w:rsid w:val="00454C0A"/>
    <w:rsid w:val="004552EA"/>
    <w:rsid w:val="00456209"/>
    <w:rsid w:val="004567C1"/>
    <w:rsid w:val="00456943"/>
    <w:rsid w:val="00460804"/>
    <w:rsid w:val="00460C3D"/>
    <w:rsid w:val="00463741"/>
    <w:rsid w:val="0046437E"/>
    <w:rsid w:val="00464A46"/>
    <w:rsid w:val="00464AC6"/>
    <w:rsid w:val="00464F03"/>
    <w:rsid w:val="00464F9B"/>
    <w:rsid w:val="004658B1"/>
    <w:rsid w:val="00466DFB"/>
    <w:rsid w:val="004709EC"/>
    <w:rsid w:val="00472001"/>
    <w:rsid w:val="00473371"/>
    <w:rsid w:val="004737C7"/>
    <w:rsid w:val="004741A6"/>
    <w:rsid w:val="004802C1"/>
    <w:rsid w:val="00480786"/>
    <w:rsid w:val="00481650"/>
    <w:rsid w:val="00481A28"/>
    <w:rsid w:val="0048223F"/>
    <w:rsid w:val="004861D8"/>
    <w:rsid w:val="00487EAA"/>
    <w:rsid w:val="00490414"/>
    <w:rsid w:val="00490CEA"/>
    <w:rsid w:val="0049102B"/>
    <w:rsid w:val="00492113"/>
    <w:rsid w:val="00492C8B"/>
    <w:rsid w:val="00492D7E"/>
    <w:rsid w:val="00492D8E"/>
    <w:rsid w:val="004946B3"/>
    <w:rsid w:val="00495D98"/>
    <w:rsid w:val="004A0D98"/>
    <w:rsid w:val="004A0F18"/>
    <w:rsid w:val="004A0FF3"/>
    <w:rsid w:val="004A1750"/>
    <w:rsid w:val="004A1D54"/>
    <w:rsid w:val="004A1EE6"/>
    <w:rsid w:val="004A3AC8"/>
    <w:rsid w:val="004A4551"/>
    <w:rsid w:val="004A48CF"/>
    <w:rsid w:val="004A4947"/>
    <w:rsid w:val="004A6866"/>
    <w:rsid w:val="004A6B15"/>
    <w:rsid w:val="004A7499"/>
    <w:rsid w:val="004B0F5F"/>
    <w:rsid w:val="004B3AF7"/>
    <w:rsid w:val="004B3F34"/>
    <w:rsid w:val="004B57F3"/>
    <w:rsid w:val="004B6049"/>
    <w:rsid w:val="004B6731"/>
    <w:rsid w:val="004B724C"/>
    <w:rsid w:val="004C482A"/>
    <w:rsid w:val="004C4C8F"/>
    <w:rsid w:val="004C54EB"/>
    <w:rsid w:val="004C697D"/>
    <w:rsid w:val="004C6B17"/>
    <w:rsid w:val="004C7A22"/>
    <w:rsid w:val="004C7C57"/>
    <w:rsid w:val="004D0148"/>
    <w:rsid w:val="004D0A92"/>
    <w:rsid w:val="004D0D33"/>
    <w:rsid w:val="004D1260"/>
    <w:rsid w:val="004D39F0"/>
    <w:rsid w:val="004D4D2E"/>
    <w:rsid w:val="004D7B72"/>
    <w:rsid w:val="004D7E57"/>
    <w:rsid w:val="004E39A0"/>
    <w:rsid w:val="004E3AD3"/>
    <w:rsid w:val="004E3B5E"/>
    <w:rsid w:val="004E64B6"/>
    <w:rsid w:val="004E6A7A"/>
    <w:rsid w:val="004E6E9E"/>
    <w:rsid w:val="004E745C"/>
    <w:rsid w:val="004E7479"/>
    <w:rsid w:val="004E765B"/>
    <w:rsid w:val="004F1DEF"/>
    <w:rsid w:val="004F3FA0"/>
    <w:rsid w:val="004F47AA"/>
    <w:rsid w:val="004F75A4"/>
    <w:rsid w:val="00500945"/>
    <w:rsid w:val="0050135F"/>
    <w:rsid w:val="00501D88"/>
    <w:rsid w:val="00502EF4"/>
    <w:rsid w:val="005038AE"/>
    <w:rsid w:val="005039BC"/>
    <w:rsid w:val="00505076"/>
    <w:rsid w:val="005056C5"/>
    <w:rsid w:val="005067BC"/>
    <w:rsid w:val="005075C8"/>
    <w:rsid w:val="005079C3"/>
    <w:rsid w:val="00510DD0"/>
    <w:rsid w:val="00510F0D"/>
    <w:rsid w:val="005119B0"/>
    <w:rsid w:val="00512FB4"/>
    <w:rsid w:val="00514550"/>
    <w:rsid w:val="00515286"/>
    <w:rsid w:val="00515586"/>
    <w:rsid w:val="00515DD5"/>
    <w:rsid w:val="0052151A"/>
    <w:rsid w:val="00521AA9"/>
    <w:rsid w:val="00521DEB"/>
    <w:rsid w:val="005221FA"/>
    <w:rsid w:val="00523518"/>
    <w:rsid w:val="00523C17"/>
    <w:rsid w:val="00524059"/>
    <w:rsid w:val="00524174"/>
    <w:rsid w:val="005244C3"/>
    <w:rsid w:val="00525978"/>
    <w:rsid w:val="0052764E"/>
    <w:rsid w:val="005310F1"/>
    <w:rsid w:val="0053120E"/>
    <w:rsid w:val="005327F2"/>
    <w:rsid w:val="00533A14"/>
    <w:rsid w:val="00533ACB"/>
    <w:rsid w:val="00535250"/>
    <w:rsid w:val="005377AD"/>
    <w:rsid w:val="005410EB"/>
    <w:rsid w:val="00541C41"/>
    <w:rsid w:val="00543CF4"/>
    <w:rsid w:val="00545F28"/>
    <w:rsid w:val="00546150"/>
    <w:rsid w:val="00550953"/>
    <w:rsid w:val="005536A1"/>
    <w:rsid w:val="00555ABE"/>
    <w:rsid w:val="005563B7"/>
    <w:rsid w:val="005600CD"/>
    <w:rsid w:val="0056397C"/>
    <w:rsid w:val="0056583C"/>
    <w:rsid w:val="0056701B"/>
    <w:rsid w:val="005670AF"/>
    <w:rsid w:val="0056752B"/>
    <w:rsid w:val="005679DB"/>
    <w:rsid w:val="00575586"/>
    <w:rsid w:val="00576E9E"/>
    <w:rsid w:val="005801DF"/>
    <w:rsid w:val="005829C8"/>
    <w:rsid w:val="00583143"/>
    <w:rsid w:val="00585884"/>
    <w:rsid w:val="0058651D"/>
    <w:rsid w:val="0058699D"/>
    <w:rsid w:val="00587234"/>
    <w:rsid w:val="00587B83"/>
    <w:rsid w:val="005926EB"/>
    <w:rsid w:val="0059390D"/>
    <w:rsid w:val="00593D6F"/>
    <w:rsid w:val="00597075"/>
    <w:rsid w:val="005974F8"/>
    <w:rsid w:val="005A0092"/>
    <w:rsid w:val="005A0715"/>
    <w:rsid w:val="005A2EC7"/>
    <w:rsid w:val="005A4928"/>
    <w:rsid w:val="005A4F79"/>
    <w:rsid w:val="005A519E"/>
    <w:rsid w:val="005A5A62"/>
    <w:rsid w:val="005A5DCB"/>
    <w:rsid w:val="005A6CB9"/>
    <w:rsid w:val="005B1401"/>
    <w:rsid w:val="005B20A2"/>
    <w:rsid w:val="005B2FA9"/>
    <w:rsid w:val="005B36FD"/>
    <w:rsid w:val="005B50F0"/>
    <w:rsid w:val="005B5105"/>
    <w:rsid w:val="005B6004"/>
    <w:rsid w:val="005B7345"/>
    <w:rsid w:val="005C1D1F"/>
    <w:rsid w:val="005C5E28"/>
    <w:rsid w:val="005C69CA"/>
    <w:rsid w:val="005C7CDD"/>
    <w:rsid w:val="005D186B"/>
    <w:rsid w:val="005D18D1"/>
    <w:rsid w:val="005D248A"/>
    <w:rsid w:val="005D2B57"/>
    <w:rsid w:val="005D6373"/>
    <w:rsid w:val="005D6B35"/>
    <w:rsid w:val="005D7013"/>
    <w:rsid w:val="005E0FA9"/>
    <w:rsid w:val="005E4024"/>
    <w:rsid w:val="005E4BF7"/>
    <w:rsid w:val="005E4DB6"/>
    <w:rsid w:val="005E5F8E"/>
    <w:rsid w:val="005F29FF"/>
    <w:rsid w:val="005F3660"/>
    <w:rsid w:val="005F3C0E"/>
    <w:rsid w:val="005F453D"/>
    <w:rsid w:val="005F67B8"/>
    <w:rsid w:val="005F7AF0"/>
    <w:rsid w:val="005F7B47"/>
    <w:rsid w:val="005F7C6A"/>
    <w:rsid w:val="00600359"/>
    <w:rsid w:val="00601796"/>
    <w:rsid w:val="00601F3B"/>
    <w:rsid w:val="0060321C"/>
    <w:rsid w:val="006034E6"/>
    <w:rsid w:val="00603769"/>
    <w:rsid w:val="00603A83"/>
    <w:rsid w:val="006045B3"/>
    <w:rsid w:val="00604C5C"/>
    <w:rsid w:val="00605C32"/>
    <w:rsid w:val="00607545"/>
    <w:rsid w:val="0061046D"/>
    <w:rsid w:val="00610496"/>
    <w:rsid w:val="00610F28"/>
    <w:rsid w:val="00611EFB"/>
    <w:rsid w:val="00613A9C"/>
    <w:rsid w:val="00616FA4"/>
    <w:rsid w:val="00617B78"/>
    <w:rsid w:val="0062052A"/>
    <w:rsid w:val="00621285"/>
    <w:rsid w:val="00621985"/>
    <w:rsid w:val="00623148"/>
    <w:rsid w:val="00623AE5"/>
    <w:rsid w:val="00624DDE"/>
    <w:rsid w:val="00625287"/>
    <w:rsid w:val="00625AAC"/>
    <w:rsid w:val="00627081"/>
    <w:rsid w:val="006279AD"/>
    <w:rsid w:val="00627C26"/>
    <w:rsid w:val="00627EEB"/>
    <w:rsid w:val="006303E7"/>
    <w:rsid w:val="006309E0"/>
    <w:rsid w:val="00630F43"/>
    <w:rsid w:val="00632657"/>
    <w:rsid w:val="00635A15"/>
    <w:rsid w:val="00636DFD"/>
    <w:rsid w:val="0063772D"/>
    <w:rsid w:val="006408EF"/>
    <w:rsid w:val="00640CE9"/>
    <w:rsid w:val="00641121"/>
    <w:rsid w:val="00641A85"/>
    <w:rsid w:val="00644928"/>
    <w:rsid w:val="00647A04"/>
    <w:rsid w:val="0065103F"/>
    <w:rsid w:val="006518FA"/>
    <w:rsid w:val="00652AA7"/>
    <w:rsid w:val="00653999"/>
    <w:rsid w:val="00653B9F"/>
    <w:rsid w:val="00654ABF"/>
    <w:rsid w:val="00655C31"/>
    <w:rsid w:val="0065606E"/>
    <w:rsid w:val="0065701D"/>
    <w:rsid w:val="00657121"/>
    <w:rsid w:val="0065761F"/>
    <w:rsid w:val="00660584"/>
    <w:rsid w:val="006606E3"/>
    <w:rsid w:val="00661377"/>
    <w:rsid w:val="00661BDD"/>
    <w:rsid w:val="00661CE4"/>
    <w:rsid w:val="00663A98"/>
    <w:rsid w:val="00663E8D"/>
    <w:rsid w:val="00665CE9"/>
    <w:rsid w:val="00665E6C"/>
    <w:rsid w:val="006674A8"/>
    <w:rsid w:val="00667CFA"/>
    <w:rsid w:val="00667D67"/>
    <w:rsid w:val="00670403"/>
    <w:rsid w:val="006706A6"/>
    <w:rsid w:val="00671001"/>
    <w:rsid w:val="00671FD2"/>
    <w:rsid w:val="0067271E"/>
    <w:rsid w:val="00673574"/>
    <w:rsid w:val="00677213"/>
    <w:rsid w:val="00677336"/>
    <w:rsid w:val="00677437"/>
    <w:rsid w:val="006777B3"/>
    <w:rsid w:val="00680F59"/>
    <w:rsid w:val="006822B8"/>
    <w:rsid w:val="00683577"/>
    <w:rsid w:val="006843C6"/>
    <w:rsid w:val="006844B4"/>
    <w:rsid w:val="00684812"/>
    <w:rsid w:val="00685CE0"/>
    <w:rsid w:val="00687265"/>
    <w:rsid w:val="006878FB"/>
    <w:rsid w:val="00690649"/>
    <w:rsid w:val="006909E9"/>
    <w:rsid w:val="006917A5"/>
    <w:rsid w:val="00691E0F"/>
    <w:rsid w:val="00691ED3"/>
    <w:rsid w:val="00692107"/>
    <w:rsid w:val="00692763"/>
    <w:rsid w:val="00692C49"/>
    <w:rsid w:val="00694E11"/>
    <w:rsid w:val="00695358"/>
    <w:rsid w:val="006979D6"/>
    <w:rsid w:val="006A00E4"/>
    <w:rsid w:val="006A06D7"/>
    <w:rsid w:val="006A0BE0"/>
    <w:rsid w:val="006A0F83"/>
    <w:rsid w:val="006A1E29"/>
    <w:rsid w:val="006A3838"/>
    <w:rsid w:val="006A40E7"/>
    <w:rsid w:val="006A4630"/>
    <w:rsid w:val="006A4A28"/>
    <w:rsid w:val="006A5EB9"/>
    <w:rsid w:val="006A6C0F"/>
    <w:rsid w:val="006A70A6"/>
    <w:rsid w:val="006B007D"/>
    <w:rsid w:val="006B2E00"/>
    <w:rsid w:val="006B3324"/>
    <w:rsid w:val="006B66FF"/>
    <w:rsid w:val="006B6FF0"/>
    <w:rsid w:val="006B7D94"/>
    <w:rsid w:val="006C04AC"/>
    <w:rsid w:val="006C05D2"/>
    <w:rsid w:val="006C1620"/>
    <w:rsid w:val="006C5654"/>
    <w:rsid w:val="006C5C65"/>
    <w:rsid w:val="006C6C5A"/>
    <w:rsid w:val="006C787B"/>
    <w:rsid w:val="006C7DC1"/>
    <w:rsid w:val="006D0712"/>
    <w:rsid w:val="006D0984"/>
    <w:rsid w:val="006D10B9"/>
    <w:rsid w:val="006D3060"/>
    <w:rsid w:val="006D315F"/>
    <w:rsid w:val="006D319F"/>
    <w:rsid w:val="006D5D3B"/>
    <w:rsid w:val="006D658A"/>
    <w:rsid w:val="006D77EC"/>
    <w:rsid w:val="006E2A60"/>
    <w:rsid w:val="006E2B01"/>
    <w:rsid w:val="006E317F"/>
    <w:rsid w:val="006E3F95"/>
    <w:rsid w:val="006E3FBC"/>
    <w:rsid w:val="006E4673"/>
    <w:rsid w:val="006E58EC"/>
    <w:rsid w:val="006E68ED"/>
    <w:rsid w:val="006E6F28"/>
    <w:rsid w:val="006E7C73"/>
    <w:rsid w:val="006F1B68"/>
    <w:rsid w:val="006F1BB9"/>
    <w:rsid w:val="006F25DF"/>
    <w:rsid w:val="006F4782"/>
    <w:rsid w:val="006F7CAF"/>
    <w:rsid w:val="007002BC"/>
    <w:rsid w:val="007005E2"/>
    <w:rsid w:val="00702D26"/>
    <w:rsid w:val="00702F42"/>
    <w:rsid w:val="00703950"/>
    <w:rsid w:val="0071023F"/>
    <w:rsid w:val="0071145D"/>
    <w:rsid w:val="0071212C"/>
    <w:rsid w:val="0071429F"/>
    <w:rsid w:val="00714431"/>
    <w:rsid w:val="00714E39"/>
    <w:rsid w:val="0071611C"/>
    <w:rsid w:val="00716D9F"/>
    <w:rsid w:val="00717F70"/>
    <w:rsid w:val="007216EB"/>
    <w:rsid w:val="00722621"/>
    <w:rsid w:val="0072362B"/>
    <w:rsid w:val="007256DF"/>
    <w:rsid w:val="00725B72"/>
    <w:rsid w:val="0072617A"/>
    <w:rsid w:val="0072643F"/>
    <w:rsid w:val="00726561"/>
    <w:rsid w:val="00726744"/>
    <w:rsid w:val="00727D5C"/>
    <w:rsid w:val="00730D48"/>
    <w:rsid w:val="00732073"/>
    <w:rsid w:val="007323B0"/>
    <w:rsid w:val="0073315F"/>
    <w:rsid w:val="00733E57"/>
    <w:rsid w:val="00734F8D"/>
    <w:rsid w:val="00736D11"/>
    <w:rsid w:val="00737D16"/>
    <w:rsid w:val="00737F51"/>
    <w:rsid w:val="007403D1"/>
    <w:rsid w:val="00740886"/>
    <w:rsid w:val="00740A6B"/>
    <w:rsid w:val="00740B88"/>
    <w:rsid w:val="007413BF"/>
    <w:rsid w:val="00742022"/>
    <w:rsid w:val="00742A56"/>
    <w:rsid w:val="00742E56"/>
    <w:rsid w:val="00743669"/>
    <w:rsid w:val="00743842"/>
    <w:rsid w:val="00743B8E"/>
    <w:rsid w:val="007537E4"/>
    <w:rsid w:val="0075385A"/>
    <w:rsid w:val="00753A47"/>
    <w:rsid w:val="00754945"/>
    <w:rsid w:val="00754CF4"/>
    <w:rsid w:val="00756804"/>
    <w:rsid w:val="00756C53"/>
    <w:rsid w:val="00761DE7"/>
    <w:rsid w:val="007627BB"/>
    <w:rsid w:val="00763987"/>
    <w:rsid w:val="007645AE"/>
    <w:rsid w:val="0076691B"/>
    <w:rsid w:val="00766A5B"/>
    <w:rsid w:val="007672CC"/>
    <w:rsid w:val="00771933"/>
    <w:rsid w:val="00773249"/>
    <w:rsid w:val="00775D90"/>
    <w:rsid w:val="00776490"/>
    <w:rsid w:val="00777C8A"/>
    <w:rsid w:val="00780A2B"/>
    <w:rsid w:val="007813B2"/>
    <w:rsid w:val="007835CE"/>
    <w:rsid w:val="00784664"/>
    <w:rsid w:val="00784871"/>
    <w:rsid w:val="00786315"/>
    <w:rsid w:val="00786F5B"/>
    <w:rsid w:val="00787C29"/>
    <w:rsid w:val="007900D5"/>
    <w:rsid w:val="00790BF0"/>
    <w:rsid w:val="00791F6C"/>
    <w:rsid w:val="00792190"/>
    <w:rsid w:val="0079265A"/>
    <w:rsid w:val="00792D91"/>
    <w:rsid w:val="00793A3B"/>
    <w:rsid w:val="00795023"/>
    <w:rsid w:val="00795C23"/>
    <w:rsid w:val="00796333"/>
    <w:rsid w:val="00796347"/>
    <w:rsid w:val="00797BED"/>
    <w:rsid w:val="007A06BE"/>
    <w:rsid w:val="007A4020"/>
    <w:rsid w:val="007A438F"/>
    <w:rsid w:val="007A7409"/>
    <w:rsid w:val="007B1F93"/>
    <w:rsid w:val="007B52A3"/>
    <w:rsid w:val="007B5405"/>
    <w:rsid w:val="007B77E4"/>
    <w:rsid w:val="007C0860"/>
    <w:rsid w:val="007C26AD"/>
    <w:rsid w:val="007C4DB1"/>
    <w:rsid w:val="007C745C"/>
    <w:rsid w:val="007D013C"/>
    <w:rsid w:val="007D2523"/>
    <w:rsid w:val="007D3893"/>
    <w:rsid w:val="007D4991"/>
    <w:rsid w:val="007D52AF"/>
    <w:rsid w:val="007D68A1"/>
    <w:rsid w:val="007D7808"/>
    <w:rsid w:val="007E0D6D"/>
    <w:rsid w:val="007E1CEE"/>
    <w:rsid w:val="007E2834"/>
    <w:rsid w:val="007E29D8"/>
    <w:rsid w:val="007E3D70"/>
    <w:rsid w:val="007E589C"/>
    <w:rsid w:val="007E603C"/>
    <w:rsid w:val="007E644B"/>
    <w:rsid w:val="007E6B68"/>
    <w:rsid w:val="007F0222"/>
    <w:rsid w:val="007F11DB"/>
    <w:rsid w:val="007F25D4"/>
    <w:rsid w:val="007F283B"/>
    <w:rsid w:val="007F36C3"/>
    <w:rsid w:val="007F57F4"/>
    <w:rsid w:val="007F5A69"/>
    <w:rsid w:val="007F63AE"/>
    <w:rsid w:val="007F67D9"/>
    <w:rsid w:val="00801FF5"/>
    <w:rsid w:val="00803A6B"/>
    <w:rsid w:val="00803C69"/>
    <w:rsid w:val="008055F7"/>
    <w:rsid w:val="00805639"/>
    <w:rsid w:val="00807959"/>
    <w:rsid w:val="0081131F"/>
    <w:rsid w:val="00811962"/>
    <w:rsid w:val="00811F05"/>
    <w:rsid w:val="00812561"/>
    <w:rsid w:val="00813899"/>
    <w:rsid w:val="00814BAE"/>
    <w:rsid w:val="00815BA0"/>
    <w:rsid w:val="008160B1"/>
    <w:rsid w:val="00817FCF"/>
    <w:rsid w:val="00821476"/>
    <w:rsid w:val="00824421"/>
    <w:rsid w:val="00825D4B"/>
    <w:rsid w:val="00830C43"/>
    <w:rsid w:val="00832AA9"/>
    <w:rsid w:val="00834242"/>
    <w:rsid w:val="008401C1"/>
    <w:rsid w:val="0084057D"/>
    <w:rsid w:val="008406E1"/>
    <w:rsid w:val="00840CA4"/>
    <w:rsid w:val="00841A32"/>
    <w:rsid w:val="00841A67"/>
    <w:rsid w:val="00842969"/>
    <w:rsid w:val="00842C4F"/>
    <w:rsid w:val="00842DE0"/>
    <w:rsid w:val="00843836"/>
    <w:rsid w:val="00843CD2"/>
    <w:rsid w:val="0084501A"/>
    <w:rsid w:val="008455F4"/>
    <w:rsid w:val="00845837"/>
    <w:rsid w:val="0084745B"/>
    <w:rsid w:val="008527A7"/>
    <w:rsid w:val="00852924"/>
    <w:rsid w:val="00853196"/>
    <w:rsid w:val="008541C2"/>
    <w:rsid w:val="0085500D"/>
    <w:rsid w:val="00855CEA"/>
    <w:rsid w:val="00856314"/>
    <w:rsid w:val="0085642C"/>
    <w:rsid w:val="0085747A"/>
    <w:rsid w:val="00860255"/>
    <w:rsid w:val="008602D4"/>
    <w:rsid w:val="00860389"/>
    <w:rsid w:val="00860D7C"/>
    <w:rsid w:val="008617F4"/>
    <w:rsid w:val="00862241"/>
    <w:rsid w:val="00862DCD"/>
    <w:rsid w:val="00864542"/>
    <w:rsid w:val="0086499F"/>
    <w:rsid w:val="00864A64"/>
    <w:rsid w:val="00865AEB"/>
    <w:rsid w:val="008661F8"/>
    <w:rsid w:val="008700C7"/>
    <w:rsid w:val="00872866"/>
    <w:rsid w:val="008743BB"/>
    <w:rsid w:val="0087463A"/>
    <w:rsid w:val="00874FC3"/>
    <w:rsid w:val="008770BA"/>
    <w:rsid w:val="008776CA"/>
    <w:rsid w:val="00881DA3"/>
    <w:rsid w:val="00882129"/>
    <w:rsid w:val="00884BEA"/>
    <w:rsid w:val="00884DEC"/>
    <w:rsid w:val="00885A10"/>
    <w:rsid w:val="00886610"/>
    <w:rsid w:val="0088795C"/>
    <w:rsid w:val="008879A5"/>
    <w:rsid w:val="00887DEF"/>
    <w:rsid w:val="00890067"/>
    <w:rsid w:val="00890099"/>
    <w:rsid w:val="00890C13"/>
    <w:rsid w:val="008914BD"/>
    <w:rsid w:val="008927EF"/>
    <w:rsid w:val="0089471E"/>
    <w:rsid w:val="008A1624"/>
    <w:rsid w:val="008A32EC"/>
    <w:rsid w:val="008A56CE"/>
    <w:rsid w:val="008A6BE3"/>
    <w:rsid w:val="008A6CD6"/>
    <w:rsid w:val="008A76CE"/>
    <w:rsid w:val="008B0F69"/>
    <w:rsid w:val="008B11BE"/>
    <w:rsid w:val="008B146F"/>
    <w:rsid w:val="008B33B1"/>
    <w:rsid w:val="008B34D0"/>
    <w:rsid w:val="008B47E6"/>
    <w:rsid w:val="008B4A4A"/>
    <w:rsid w:val="008B4F50"/>
    <w:rsid w:val="008B6299"/>
    <w:rsid w:val="008B6A59"/>
    <w:rsid w:val="008B6BEF"/>
    <w:rsid w:val="008B74CB"/>
    <w:rsid w:val="008B765A"/>
    <w:rsid w:val="008C19E7"/>
    <w:rsid w:val="008C3948"/>
    <w:rsid w:val="008C478C"/>
    <w:rsid w:val="008C6ACD"/>
    <w:rsid w:val="008C6FD9"/>
    <w:rsid w:val="008C714E"/>
    <w:rsid w:val="008C7639"/>
    <w:rsid w:val="008D0775"/>
    <w:rsid w:val="008D0BF2"/>
    <w:rsid w:val="008D10F8"/>
    <w:rsid w:val="008D39E0"/>
    <w:rsid w:val="008D43FE"/>
    <w:rsid w:val="008D5DEF"/>
    <w:rsid w:val="008D69A4"/>
    <w:rsid w:val="008D7053"/>
    <w:rsid w:val="008D70EA"/>
    <w:rsid w:val="008D70F6"/>
    <w:rsid w:val="008E1578"/>
    <w:rsid w:val="008E2B85"/>
    <w:rsid w:val="008E2BB3"/>
    <w:rsid w:val="008E36EF"/>
    <w:rsid w:val="008E419E"/>
    <w:rsid w:val="008E44EB"/>
    <w:rsid w:val="008E45A0"/>
    <w:rsid w:val="008E4B66"/>
    <w:rsid w:val="008E68AE"/>
    <w:rsid w:val="008E71F0"/>
    <w:rsid w:val="008F3EB7"/>
    <w:rsid w:val="008F441F"/>
    <w:rsid w:val="008F5786"/>
    <w:rsid w:val="008F5DF0"/>
    <w:rsid w:val="008F6FCB"/>
    <w:rsid w:val="008F7A9B"/>
    <w:rsid w:val="00902255"/>
    <w:rsid w:val="00902C8C"/>
    <w:rsid w:val="00904225"/>
    <w:rsid w:val="009044C0"/>
    <w:rsid w:val="00904844"/>
    <w:rsid w:val="00905D35"/>
    <w:rsid w:val="00905D4A"/>
    <w:rsid w:val="009069C7"/>
    <w:rsid w:val="00906EC1"/>
    <w:rsid w:val="0090722D"/>
    <w:rsid w:val="0090778C"/>
    <w:rsid w:val="00907A00"/>
    <w:rsid w:val="00911652"/>
    <w:rsid w:val="00911BAD"/>
    <w:rsid w:val="009124A2"/>
    <w:rsid w:val="00912821"/>
    <w:rsid w:val="00912A67"/>
    <w:rsid w:val="00912F8D"/>
    <w:rsid w:val="00913301"/>
    <w:rsid w:val="009142A8"/>
    <w:rsid w:val="009149A4"/>
    <w:rsid w:val="0091526F"/>
    <w:rsid w:val="00915F96"/>
    <w:rsid w:val="009174BE"/>
    <w:rsid w:val="00922468"/>
    <w:rsid w:val="0092261C"/>
    <w:rsid w:val="009227B7"/>
    <w:rsid w:val="00924621"/>
    <w:rsid w:val="00926A84"/>
    <w:rsid w:val="009274B9"/>
    <w:rsid w:val="00927E64"/>
    <w:rsid w:val="009322E0"/>
    <w:rsid w:val="009334C2"/>
    <w:rsid w:val="0093418D"/>
    <w:rsid w:val="0093503C"/>
    <w:rsid w:val="0093526D"/>
    <w:rsid w:val="0094060B"/>
    <w:rsid w:val="0094185A"/>
    <w:rsid w:val="00943FCA"/>
    <w:rsid w:val="00946A57"/>
    <w:rsid w:val="00947225"/>
    <w:rsid w:val="00952169"/>
    <w:rsid w:val="00952CE5"/>
    <w:rsid w:val="00952DC0"/>
    <w:rsid w:val="00953135"/>
    <w:rsid w:val="00955110"/>
    <w:rsid w:val="0095558D"/>
    <w:rsid w:val="009578C3"/>
    <w:rsid w:val="00957C98"/>
    <w:rsid w:val="009602CA"/>
    <w:rsid w:val="00961CC3"/>
    <w:rsid w:val="00961EAE"/>
    <w:rsid w:val="0096343C"/>
    <w:rsid w:val="00963AFD"/>
    <w:rsid w:val="00966AF9"/>
    <w:rsid w:val="009677FA"/>
    <w:rsid w:val="00967C4E"/>
    <w:rsid w:val="00971160"/>
    <w:rsid w:val="00972DAE"/>
    <w:rsid w:val="009749F6"/>
    <w:rsid w:val="0097639E"/>
    <w:rsid w:val="00976C7A"/>
    <w:rsid w:val="00981D7B"/>
    <w:rsid w:val="00986B22"/>
    <w:rsid w:val="009876DC"/>
    <w:rsid w:val="0098783E"/>
    <w:rsid w:val="00990A7D"/>
    <w:rsid w:val="0099196C"/>
    <w:rsid w:val="00991BB8"/>
    <w:rsid w:val="00991FC1"/>
    <w:rsid w:val="009922B1"/>
    <w:rsid w:val="00992B29"/>
    <w:rsid w:val="009959D0"/>
    <w:rsid w:val="00995D6E"/>
    <w:rsid w:val="00995FEA"/>
    <w:rsid w:val="009A0791"/>
    <w:rsid w:val="009A0E14"/>
    <w:rsid w:val="009A2B71"/>
    <w:rsid w:val="009A2C95"/>
    <w:rsid w:val="009A3DA8"/>
    <w:rsid w:val="009A4175"/>
    <w:rsid w:val="009A504B"/>
    <w:rsid w:val="009A6C9C"/>
    <w:rsid w:val="009A6FE7"/>
    <w:rsid w:val="009A719C"/>
    <w:rsid w:val="009A7508"/>
    <w:rsid w:val="009B2800"/>
    <w:rsid w:val="009B3462"/>
    <w:rsid w:val="009B5922"/>
    <w:rsid w:val="009B6368"/>
    <w:rsid w:val="009B789C"/>
    <w:rsid w:val="009C0ECB"/>
    <w:rsid w:val="009C2260"/>
    <w:rsid w:val="009C2B51"/>
    <w:rsid w:val="009C3639"/>
    <w:rsid w:val="009C44C5"/>
    <w:rsid w:val="009D0D3E"/>
    <w:rsid w:val="009D1A3F"/>
    <w:rsid w:val="009D1DD6"/>
    <w:rsid w:val="009D42A5"/>
    <w:rsid w:val="009D5247"/>
    <w:rsid w:val="009D6BDB"/>
    <w:rsid w:val="009D72A1"/>
    <w:rsid w:val="009E0B60"/>
    <w:rsid w:val="009E166F"/>
    <w:rsid w:val="009E24CF"/>
    <w:rsid w:val="009E3F8A"/>
    <w:rsid w:val="009E4ED8"/>
    <w:rsid w:val="009E6605"/>
    <w:rsid w:val="009E6B62"/>
    <w:rsid w:val="009E7016"/>
    <w:rsid w:val="009F296B"/>
    <w:rsid w:val="009F57AF"/>
    <w:rsid w:val="009F65C2"/>
    <w:rsid w:val="009F6A46"/>
    <w:rsid w:val="00A00451"/>
    <w:rsid w:val="00A009C4"/>
    <w:rsid w:val="00A00B61"/>
    <w:rsid w:val="00A00FBB"/>
    <w:rsid w:val="00A01635"/>
    <w:rsid w:val="00A02EA2"/>
    <w:rsid w:val="00A0348C"/>
    <w:rsid w:val="00A036C2"/>
    <w:rsid w:val="00A03E18"/>
    <w:rsid w:val="00A04C69"/>
    <w:rsid w:val="00A116CD"/>
    <w:rsid w:val="00A13ECB"/>
    <w:rsid w:val="00A1472E"/>
    <w:rsid w:val="00A153B9"/>
    <w:rsid w:val="00A15BD0"/>
    <w:rsid w:val="00A20853"/>
    <w:rsid w:val="00A20EFD"/>
    <w:rsid w:val="00A2296D"/>
    <w:rsid w:val="00A22B2C"/>
    <w:rsid w:val="00A23777"/>
    <w:rsid w:val="00A251DE"/>
    <w:rsid w:val="00A27FD0"/>
    <w:rsid w:val="00A31423"/>
    <w:rsid w:val="00A32E30"/>
    <w:rsid w:val="00A34CF9"/>
    <w:rsid w:val="00A363E7"/>
    <w:rsid w:val="00A36CF2"/>
    <w:rsid w:val="00A408F9"/>
    <w:rsid w:val="00A40960"/>
    <w:rsid w:val="00A409CB"/>
    <w:rsid w:val="00A412EB"/>
    <w:rsid w:val="00A41471"/>
    <w:rsid w:val="00A41CB9"/>
    <w:rsid w:val="00A4271E"/>
    <w:rsid w:val="00A42D1D"/>
    <w:rsid w:val="00A44596"/>
    <w:rsid w:val="00A45350"/>
    <w:rsid w:val="00A47078"/>
    <w:rsid w:val="00A4736E"/>
    <w:rsid w:val="00A4758D"/>
    <w:rsid w:val="00A50149"/>
    <w:rsid w:val="00A50CEC"/>
    <w:rsid w:val="00A51C1A"/>
    <w:rsid w:val="00A51EEA"/>
    <w:rsid w:val="00A545E5"/>
    <w:rsid w:val="00A5589A"/>
    <w:rsid w:val="00A55DB1"/>
    <w:rsid w:val="00A56B34"/>
    <w:rsid w:val="00A56F37"/>
    <w:rsid w:val="00A622FB"/>
    <w:rsid w:val="00A6251A"/>
    <w:rsid w:val="00A632CC"/>
    <w:rsid w:val="00A643EF"/>
    <w:rsid w:val="00A6492F"/>
    <w:rsid w:val="00A659CA"/>
    <w:rsid w:val="00A661A3"/>
    <w:rsid w:val="00A7087C"/>
    <w:rsid w:val="00A71A56"/>
    <w:rsid w:val="00A72D05"/>
    <w:rsid w:val="00A73520"/>
    <w:rsid w:val="00A73D8A"/>
    <w:rsid w:val="00A76AA6"/>
    <w:rsid w:val="00A77A48"/>
    <w:rsid w:val="00A802AA"/>
    <w:rsid w:val="00A80953"/>
    <w:rsid w:val="00A819DD"/>
    <w:rsid w:val="00A81C82"/>
    <w:rsid w:val="00A82975"/>
    <w:rsid w:val="00A82BA9"/>
    <w:rsid w:val="00A82D68"/>
    <w:rsid w:val="00A82F99"/>
    <w:rsid w:val="00A83F66"/>
    <w:rsid w:val="00A84212"/>
    <w:rsid w:val="00A85091"/>
    <w:rsid w:val="00A85591"/>
    <w:rsid w:val="00A85C6B"/>
    <w:rsid w:val="00A85E7D"/>
    <w:rsid w:val="00A90D62"/>
    <w:rsid w:val="00A9103C"/>
    <w:rsid w:val="00A914DE"/>
    <w:rsid w:val="00A91CB8"/>
    <w:rsid w:val="00A91EF3"/>
    <w:rsid w:val="00A92877"/>
    <w:rsid w:val="00A94ADB"/>
    <w:rsid w:val="00A957FC"/>
    <w:rsid w:val="00A97894"/>
    <w:rsid w:val="00A97D9F"/>
    <w:rsid w:val="00AA1325"/>
    <w:rsid w:val="00AA2265"/>
    <w:rsid w:val="00AA3C2B"/>
    <w:rsid w:val="00AA3E46"/>
    <w:rsid w:val="00AA5D66"/>
    <w:rsid w:val="00AA68DE"/>
    <w:rsid w:val="00AB21FF"/>
    <w:rsid w:val="00AB2450"/>
    <w:rsid w:val="00AB2DAA"/>
    <w:rsid w:val="00AB4F26"/>
    <w:rsid w:val="00AB6898"/>
    <w:rsid w:val="00AC1531"/>
    <w:rsid w:val="00AC15B2"/>
    <w:rsid w:val="00AC1C35"/>
    <w:rsid w:val="00AC2BD8"/>
    <w:rsid w:val="00AC2E33"/>
    <w:rsid w:val="00AC3219"/>
    <w:rsid w:val="00AC3598"/>
    <w:rsid w:val="00AC68CE"/>
    <w:rsid w:val="00AD022A"/>
    <w:rsid w:val="00AD028E"/>
    <w:rsid w:val="00AD062A"/>
    <w:rsid w:val="00AD0AE5"/>
    <w:rsid w:val="00AD1587"/>
    <w:rsid w:val="00AD3EFA"/>
    <w:rsid w:val="00AD4345"/>
    <w:rsid w:val="00AD64DC"/>
    <w:rsid w:val="00AE08D4"/>
    <w:rsid w:val="00AE15C8"/>
    <w:rsid w:val="00AE2858"/>
    <w:rsid w:val="00AE29E8"/>
    <w:rsid w:val="00AE3C75"/>
    <w:rsid w:val="00AE4016"/>
    <w:rsid w:val="00AF4271"/>
    <w:rsid w:val="00B02D54"/>
    <w:rsid w:val="00B031F2"/>
    <w:rsid w:val="00B039A4"/>
    <w:rsid w:val="00B03B08"/>
    <w:rsid w:val="00B03FEA"/>
    <w:rsid w:val="00B0464E"/>
    <w:rsid w:val="00B04A33"/>
    <w:rsid w:val="00B059FE"/>
    <w:rsid w:val="00B102DA"/>
    <w:rsid w:val="00B12E24"/>
    <w:rsid w:val="00B13789"/>
    <w:rsid w:val="00B1548C"/>
    <w:rsid w:val="00B162EE"/>
    <w:rsid w:val="00B165F2"/>
    <w:rsid w:val="00B17828"/>
    <w:rsid w:val="00B179C3"/>
    <w:rsid w:val="00B203CF"/>
    <w:rsid w:val="00B20743"/>
    <w:rsid w:val="00B21C4E"/>
    <w:rsid w:val="00B22AFB"/>
    <w:rsid w:val="00B2307F"/>
    <w:rsid w:val="00B24602"/>
    <w:rsid w:val="00B25A8E"/>
    <w:rsid w:val="00B25D87"/>
    <w:rsid w:val="00B26CF2"/>
    <w:rsid w:val="00B26DFB"/>
    <w:rsid w:val="00B30A66"/>
    <w:rsid w:val="00B3189B"/>
    <w:rsid w:val="00B328C9"/>
    <w:rsid w:val="00B337CB"/>
    <w:rsid w:val="00B34C1E"/>
    <w:rsid w:val="00B34CC5"/>
    <w:rsid w:val="00B35065"/>
    <w:rsid w:val="00B367A5"/>
    <w:rsid w:val="00B36973"/>
    <w:rsid w:val="00B3704A"/>
    <w:rsid w:val="00B40A5D"/>
    <w:rsid w:val="00B40C66"/>
    <w:rsid w:val="00B44654"/>
    <w:rsid w:val="00B46056"/>
    <w:rsid w:val="00B4606B"/>
    <w:rsid w:val="00B461F9"/>
    <w:rsid w:val="00B463C4"/>
    <w:rsid w:val="00B5083F"/>
    <w:rsid w:val="00B574FC"/>
    <w:rsid w:val="00B5775C"/>
    <w:rsid w:val="00B61FAA"/>
    <w:rsid w:val="00B623BD"/>
    <w:rsid w:val="00B62D9D"/>
    <w:rsid w:val="00B63BB6"/>
    <w:rsid w:val="00B649BF"/>
    <w:rsid w:val="00B65EB2"/>
    <w:rsid w:val="00B66856"/>
    <w:rsid w:val="00B668B0"/>
    <w:rsid w:val="00B706E2"/>
    <w:rsid w:val="00B731F5"/>
    <w:rsid w:val="00B741FB"/>
    <w:rsid w:val="00B746B0"/>
    <w:rsid w:val="00B75AA1"/>
    <w:rsid w:val="00B76B71"/>
    <w:rsid w:val="00B76F43"/>
    <w:rsid w:val="00B77F4F"/>
    <w:rsid w:val="00B83F5F"/>
    <w:rsid w:val="00B83FD3"/>
    <w:rsid w:val="00B84751"/>
    <w:rsid w:val="00B84765"/>
    <w:rsid w:val="00B86176"/>
    <w:rsid w:val="00B875A5"/>
    <w:rsid w:val="00B8779C"/>
    <w:rsid w:val="00B877B0"/>
    <w:rsid w:val="00B90D50"/>
    <w:rsid w:val="00B90E8B"/>
    <w:rsid w:val="00B92B17"/>
    <w:rsid w:val="00B93E18"/>
    <w:rsid w:val="00B9511C"/>
    <w:rsid w:val="00B956F6"/>
    <w:rsid w:val="00B95F4C"/>
    <w:rsid w:val="00BA02A6"/>
    <w:rsid w:val="00BA1F20"/>
    <w:rsid w:val="00BA2C1A"/>
    <w:rsid w:val="00BA58F4"/>
    <w:rsid w:val="00BA665D"/>
    <w:rsid w:val="00BA7814"/>
    <w:rsid w:val="00BB179F"/>
    <w:rsid w:val="00BB1E82"/>
    <w:rsid w:val="00BB28BF"/>
    <w:rsid w:val="00BB3976"/>
    <w:rsid w:val="00BB4A5C"/>
    <w:rsid w:val="00BB62C3"/>
    <w:rsid w:val="00BB69CF"/>
    <w:rsid w:val="00BB6AE8"/>
    <w:rsid w:val="00BC1956"/>
    <w:rsid w:val="00BC2653"/>
    <w:rsid w:val="00BC2A21"/>
    <w:rsid w:val="00BC3562"/>
    <w:rsid w:val="00BC356B"/>
    <w:rsid w:val="00BC4850"/>
    <w:rsid w:val="00BC4B90"/>
    <w:rsid w:val="00BC5F65"/>
    <w:rsid w:val="00BC62F9"/>
    <w:rsid w:val="00BD014F"/>
    <w:rsid w:val="00BD0A47"/>
    <w:rsid w:val="00BD3C17"/>
    <w:rsid w:val="00BD4586"/>
    <w:rsid w:val="00BD5187"/>
    <w:rsid w:val="00BD6B7D"/>
    <w:rsid w:val="00BD6CDC"/>
    <w:rsid w:val="00BD7F22"/>
    <w:rsid w:val="00BE142A"/>
    <w:rsid w:val="00BE1EDF"/>
    <w:rsid w:val="00BE2B43"/>
    <w:rsid w:val="00BE303D"/>
    <w:rsid w:val="00BE5CA0"/>
    <w:rsid w:val="00BE6F1A"/>
    <w:rsid w:val="00BF18FC"/>
    <w:rsid w:val="00BF31A3"/>
    <w:rsid w:val="00BF34AF"/>
    <w:rsid w:val="00BF3941"/>
    <w:rsid w:val="00BF401A"/>
    <w:rsid w:val="00BF4FFC"/>
    <w:rsid w:val="00BF5C54"/>
    <w:rsid w:val="00C00671"/>
    <w:rsid w:val="00C010D5"/>
    <w:rsid w:val="00C0128D"/>
    <w:rsid w:val="00C02408"/>
    <w:rsid w:val="00C04DE7"/>
    <w:rsid w:val="00C04E7C"/>
    <w:rsid w:val="00C07F73"/>
    <w:rsid w:val="00C111D6"/>
    <w:rsid w:val="00C13CFC"/>
    <w:rsid w:val="00C1431F"/>
    <w:rsid w:val="00C146A2"/>
    <w:rsid w:val="00C14FCD"/>
    <w:rsid w:val="00C1522B"/>
    <w:rsid w:val="00C166D6"/>
    <w:rsid w:val="00C16C0B"/>
    <w:rsid w:val="00C17C2E"/>
    <w:rsid w:val="00C203B5"/>
    <w:rsid w:val="00C20640"/>
    <w:rsid w:val="00C211E1"/>
    <w:rsid w:val="00C21E4F"/>
    <w:rsid w:val="00C230FD"/>
    <w:rsid w:val="00C2676B"/>
    <w:rsid w:val="00C27643"/>
    <w:rsid w:val="00C30B04"/>
    <w:rsid w:val="00C3146A"/>
    <w:rsid w:val="00C36D00"/>
    <w:rsid w:val="00C36F18"/>
    <w:rsid w:val="00C37533"/>
    <w:rsid w:val="00C37665"/>
    <w:rsid w:val="00C40581"/>
    <w:rsid w:val="00C4182B"/>
    <w:rsid w:val="00C42CA6"/>
    <w:rsid w:val="00C435CE"/>
    <w:rsid w:val="00C4401A"/>
    <w:rsid w:val="00C4426F"/>
    <w:rsid w:val="00C44643"/>
    <w:rsid w:val="00C46C12"/>
    <w:rsid w:val="00C47174"/>
    <w:rsid w:val="00C4739A"/>
    <w:rsid w:val="00C50287"/>
    <w:rsid w:val="00C50B14"/>
    <w:rsid w:val="00C50D22"/>
    <w:rsid w:val="00C51450"/>
    <w:rsid w:val="00C51A2F"/>
    <w:rsid w:val="00C52060"/>
    <w:rsid w:val="00C52D94"/>
    <w:rsid w:val="00C53521"/>
    <w:rsid w:val="00C5430B"/>
    <w:rsid w:val="00C60134"/>
    <w:rsid w:val="00C60B05"/>
    <w:rsid w:val="00C63BC6"/>
    <w:rsid w:val="00C64B62"/>
    <w:rsid w:val="00C65D34"/>
    <w:rsid w:val="00C65E3D"/>
    <w:rsid w:val="00C704FB"/>
    <w:rsid w:val="00C709BE"/>
    <w:rsid w:val="00C70AE3"/>
    <w:rsid w:val="00C71E83"/>
    <w:rsid w:val="00C748C5"/>
    <w:rsid w:val="00C74DC1"/>
    <w:rsid w:val="00C75329"/>
    <w:rsid w:val="00C76358"/>
    <w:rsid w:val="00C77739"/>
    <w:rsid w:val="00C7785E"/>
    <w:rsid w:val="00C77ED3"/>
    <w:rsid w:val="00C77FB0"/>
    <w:rsid w:val="00C80BF8"/>
    <w:rsid w:val="00C83DAF"/>
    <w:rsid w:val="00C84F7F"/>
    <w:rsid w:val="00C85571"/>
    <w:rsid w:val="00C862B9"/>
    <w:rsid w:val="00C866BD"/>
    <w:rsid w:val="00C87A5B"/>
    <w:rsid w:val="00C94E54"/>
    <w:rsid w:val="00C95411"/>
    <w:rsid w:val="00C96BAC"/>
    <w:rsid w:val="00CA0E2A"/>
    <w:rsid w:val="00CA1372"/>
    <w:rsid w:val="00CA15AB"/>
    <w:rsid w:val="00CA1CE4"/>
    <w:rsid w:val="00CA5429"/>
    <w:rsid w:val="00CA5C47"/>
    <w:rsid w:val="00CA614A"/>
    <w:rsid w:val="00CA7C46"/>
    <w:rsid w:val="00CB02E8"/>
    <w:rsid w:val="00CB1FA9"/>
    <w:rsid w:val="00CB22F8"/>
    <w:rsid w:val="00CB32EC"/>
    <w:rsid w:val="00CB4BA8"/>
    <w:rsid w:val="00CC1711"/>
    <w:rsid w:val="00CC43AF"/>
    <w:rsid w:val="00CC46D9"/>
    <w:rsid w:val="00CC6076"/>
    <w:rsid w:val="00CD03CF"/>
    <w:rsid w:val="00CD091C"/>
    <w:rsid w:val="00CD0AC5"/>
    <w:rsid w:val="00CD13DE"/>
    <w:rsid w:val="00CD2011"/>
    <w:rsid w:val="00CD5451"/>
    <w:rsid w:val="00CD6E7B"/>
    <w:rsid w:val="00CD74CB"/>
    <w:rsid w:val="00CD7B68"/>
    <w:rsid w:val="00CD7C5E"/>
    <w:rsid w:val="00CE08D2"/>
    <w:rsid w:val="00CE43DD"/>
    <w:rsid w:val="00CF0449"/>
    <w:rsid w:val="00CF15EA"/>
    <w:rsid w:val="00CF2C04"/>
    <w:rsid w:val="00CF2C7F"/>
    <w:rsid w:val="00CF5071"/>
    <w:rsid w:val="00D009CF"/>
    <w:rsid w:val="00D01135"/>
    <w:rsid w:val="00D01EF2"/>
    <w:rsid w:val="00D01F90"/>
    <w:rsid w:val="00D02A42"/>
    <w:rsid w:val="00D02E16"/>
    <w:rsid w:val="00D04B50"/>
    <w:rsid w:val="00D07DA5"/>
    <w:rsid w:val="00D10E71"/>
    <w:rsid w:val="00D11BD8"/>
    <w:rsid w:val="00D11BF1"/>
    <w:rsid w:val="00D1255B"/>
    <w:rsid w:val="00D1307B"/>
    <w:rsid w:val="00D13170"/>
    <w:rsid w:val="00D13C41"/>
    <w:rsid w:val="00D14646"/>
    <w:rsid w:val="00D17147"/>
    <w:rsid w:val="00D17629"/>
    <w:rsid w:val="00D20BDF"/>
    <w:rsid w:val="00D21030"/>
    <w:rsid w:val="00D23F89"/>
    <w:rsid w:val="00D26496"/>
    <w:rsid w:val="00D2733C"/>
    <w:rsid w:val="00D273D1"/>
    <w:rsid w:val="00D273EB"/>
    <w:rsid w:val="00D27427"/>
    <w:rsid w:val="00D30141"/>
    <w:rsid w:val="00D321C6"/>
    <w:rsid w:val="00D32918"/>
    <w:rsid w:val="00D33DF6"/>
    <w:rsid w:val="00D34080"/>
    <w:rsid w:val="00D349EA"/>
    <w:rsid w:val="00D34EC4"/>
    <w:rsid w:val="00D35139"/>
    <w:rsid w:val="00D359C4"/>
    <w:rsid w:val="00D36BAF"/>
    <w:rsid w:val="00D3739B"/>
    <w:rsid w:val="00D374ED"/>
    <w:rsid w:val="00D40484"/>
    <w:rsid w:val="00D41273"/>
    <w:rsid w:val="00D42D3B"/>
    <w:rsid w:val="00D43C00"/>
    <w:rsid w:val="00D447A7"/>
    <w:rsid w:val="00D45FC4"/>
    <w:rsid w:val="00D47DB2"/>
    <w:rsid w:val="00D50FEE"/>
    <w:rsid w:val="00D51AC6"/>
    <w:rsid w:val="00D52B09"/>
    <w:rsid w:val="00D52E04"/>
    <w:rsid w:val="00D53E65"/>
    <w:rsid w:val="00D556DF"/>
    <w:rsid w:val="00D55DD7"/>
    <w:rsid w:val="00D57094"/>
    <w:rsid w:val="00D57C09"/>
    <w:rsid w:val="00D60CD4"/>
    <w:rsid w:val="00D61B7E"/>
    <w:rsid w:val="00D621FD"/>
    <w:rsid w:val="00D62C13"/>
    <w:rsid w:val="00D6456C"/>
    <w:rsid w:val="00D64C5F"/>
    <w:rsid w:val="00D6603E"/>
    <w:rsid w:val="00D70FFF"/>
    <w:rsid w:val="00D714DC"/>
    <w:rsid w:val="00D718B4"/>
    <w:rsid w:val="00D71FDB"/>
    <w:rsid w:val="00D72736"/>
    <w:rsid w:val="00D72C75"/>
    <w:rsid w:val="00D7316A"/>
    <w:rsid w:val="00D73174"/>
    <w:rsid w:val="00D733C1"/>
    <w:rsid w:val="00D7434B"/>
    <w:rsid w:val="00D77099"/>
    <w:rsid w:val="00D80B39"/>
    <w:rsid w:val="00D810D7"/>
    <w:rsid w:val="00D83502"/>
    <w:rsid w:val="00D848A1"/>
    <w:rsid w:val="00D84AE7"/>
    <w:rsid w:val="00D864BF"/>
    <w:rsid w:val="00D86618"/>
    <w:rsid w:val="00D87B48"/>
    <w:rsid w:val="00D87FE2"/>
    <w:rsid w:val="00D91014"/>
    <w:rsid w:val="00D91E14"/>
    <w:rsid w:val="00D92BE2"/>
    <w:rsid w:val="00D92FE7"/>
    <w:rsid w:val="00D934E8"/>
    <w:rsid w:val="00D93E8B"/>
    <w:rsid w:val="00D94321"/>
    <w:rsid w:val="00D957F8"/>
    <w:rsid w:val="00D95FCB"/>
    <w:rsid w:val="00D969F7"/>
    <w:rsid w:val="00D972B8"/>
    <w:rsid w:val="00DA1521"/>
    <w:rsid w:val="00DA686A"/>
    <w:rsid w:val="00DA69C0"/>
    <w:rsid w:val="00DB1D02"/>
    <w:rsid w:val="00DB3FAD"/>
    <w:rsid w:val="00DB453C"/>
    <w:rsid w:val="00DB4930"/>
    <w:rsid w:val="00DB5D5F"/>
    <w:rsid w:val="00DB6F67"/>
    <w:rsid w:val="00DC16D2"/>
    <w:rsid w:val="00DC32A2"/>
    <w:rsid w:val="00DC3584"/>
    <w:rsid w:val="00DC43E1"/>
    <w:rsid w:val="00DC4400"/>
    <w:rsid w:val="00DC46B8"/>
    <w:rsid w:val="00DC502D"/>
    <w:rsid w:val="00DC6906"/>
    <w:rsid w:val="00DD0A05"/>
    <w:rsid w:val="00DD109A"/>
    <w:rsid w:val="00DD15DD"/>
    <w:rsid w:val="00DD5074"/>
    <w:rsid w:val="00DD57DD"/>
    <w:rsid w:val="00DD66E5"/>
    <w:rsid w:val="00DD6D68"/>
    <w:rsid w:val="00DE1EF7"/>
    <w:rsid w:val="00DE37E7"/>
    <w:rsid w:val="00DE5734"/>
    <w:rsid w:val="00DE70DA"/>
    <w:rsid w:val="00DE725A"/>
    <w:rsid w:val="00DE73C3"/>
    <w:rsid w:val="00DF0665"/>
    <w:rsid w:val="00DF0D57"/>
    <w:rsid w:val="00DF10DD"/>
    <w:rsid w:val="00DF217E"/>
    <w:rsid w:val="00DF3113"/>
    <w:rsid w:val="00DF40E1"/>
    <w:rsid w:val="00DF69A1"/>
    <w:rsid w:val="00DF6B61"/>
    <w:rsid w:val="00DF7577"/>
    <w:rsid w:val="00DF7AFE"/>
    <w:rsid w:val="00E00101"/>
    <w:rsid w:val="00E002C5"/>
    <w:rsid w:val="00E01076"/>
    <w:rsid w:val="00E016B6"/>
    <w:rsid w:val="00E03FC5"/>
    <w:rsid w:val="00E102A9"/>
    <w:rsid w:val="00E1128D"/>
    <w:rsid w:val="00E11DDC"/>
    <w:rsid w:val="00E12E0B"/>
    <w:rsid w:val="00E12EA6"/>
    <w:rsid w:val="00E14544"/>
    <w:rsid w:val="00E149F0"/>
    <w:rsid w:val="00E153A9"/>
    <w:rsid w:val="00E155F1"/>
    <w:rsid w:val="00E173B2"/>
    <w:rsid w:val="00E216AD"/>
    <w:rsid w:val="00E22881"/>
    <w:rsid w:val="00E24D6F"/>
    <w:rsid w:val="00E24E62"/>
    <w:rsid w:val="00E303EC"/>
    <w:rsid w:val="00E30573"/>
    <w:rsid w:val="00E3165B"/>
    <w:rsid w:val="00E32603"/>
    <w:rsid w:val="00E335F7"/>
    <w:rsid w:val="00E33D10"/>
    <w:rsid w:val="00E33F72"/>
    <w:rsid w:val="00E36210"/>
    <w:rsid w:val="00E40370"/>
    <w:rsid w:val="00E4062A"/>
    <w:rsid w:val="00E40FB7"/>
    <w:rsid w:val="00E422EF"/>
    <w:rsid w:val="00E426C8"/>
    <w:rsid w:val="00E45524"/>
    <w:rsid w:val="00E45F98"/>
    <w:rsid w:val="00E467A5"/>
    <w:rsid w:val="00E467AB"/>
    <w:rsid w:val="00E47009"/>
    <w:rsid w:val="00E4787B"/>
    <w:rsid w:val="00E5122D"/>
    <w:rsid w:val="00E53B45"/>
    <w:rsid w:val="00E53E57"/>
    <w:rsid w:val="00E551D9"/>
    <w:rsid w:val="00E55583"/>
    <w:rsid w:val="00E57720"/>
    <w:rsid w:val="00E60139"/>
    <w:rsid w:val="00E60404"/>
    <w:rsid w:val="00E604B8"/>
    <w:rsid w:val="00E60D99"/>
    <w:rsid w:val="00E626E3"/>
    <w:rsid w:val="00E63C31"/>
    <w:rsid w:val="00E70763"/>
    <w:rsid w:val="00E741C5"/>
    <w:rsid w:val="00E759C1"/>
    <w:rsid w:val="00E767F2"/>
    <w:rsid w:val="00E8068A"/>
    <w:rsid w:val="00E80BC9"/>
    <w:rsid w:val="00E80C45"/>
    <w:rsid w:val="00E82F46"/>
    <w:rsid w:val="00E83B9F"/>
    <w:rsid w:val="00E87F8B"/>
    <w:rsid w:val="00E9181F"/>
    <w:rsid w:val="00E9222F"/>
    <w:rsid w:val="00E934C2"/>
    <w:rsid w:val="00E94BF4"/>
    <w:rsid w:val="00E960DE"/>
    <w:rsid w:val="00E968F9"/>
    <w:rsid w:val="00E97140"/>
    <w:rsid w:val="00E979AE"/>
    <w:rsid w:val="00EA193A"/>
    <w:rsid w:val="00EA2E16"/>
    <w:rsid w:val="00EA4AE9"/>
    <w:rsid w:val="00EA50A6"/>
    <w:rsid w:val="00EA5AC2"/>
    <w:rsid w:val="00EB2F17"/>
    <w:rsid w:val="00EB30DA"/>
    <w:rsid w:val="00EB38DD"/>
    <w:rsid w:val="00EB46FE"/>
    <w:rsid w:val="00EB5494"/>
    <w:rsid w:val="00EB66A5"/>
    <w:rsid w:val="00EB673B"/>
    <w:rsid w:val="00EB7D5E"/>
    <w:rsid w:val="00EC0391"/>
    <w:rsid w:val="00EC081F"/>
    <w:rsid w:val="00EC1413"/>
    <w:rsid w:val="00EC2924"/>
    <w:rsid w:val="00EC42DA"/>
    <w:rsid w:val="00EC47C0"/>
    <w:rsid w:val="00EC49AF"/>
    <w:rsid w:val="00EC6FCE"/>
    <w:rsid w:val="00ED0072"/>
    <w:rsid w:val="00ED06FF"/>
    <w:rsid w:val="00ED4AAA"/>
    <w:rsid w:val="00ED5045"/>
    <w:rsid w:val="00ED5E39"/>
    <w:rsid w:val="00ED6D4C"/>
    <w:rsid w:val="00ED713F"/>
    <w:rsid w:val="00EE06DE"/>
    <w:rsid w:val="00EE0E5A"/>
    <w:rsid w:val="00EE3D13"/>
    <w:rsid w:val="00EE67B2"/>
    <w:rsid w:val="00EE6DED"/>
    <w:rsid w:val="00EF3713"/>
    <w:rsid w:val="00EF3CE6"/>
    <w:rsid w:val="00EF570D"/>
    <w:rsid w:val="00EF5D39"/>
    <w:rsid w:val="00EF703B"/>
    <w:rsid w:val="00F012F5"/>
    <w:rsid w:val="00F01784"/>
    <w:rsid w:val="00F02B34"/>
    <w:rsid w:val="00F052D5"/>
    <w:rsid w:val="00F057EA"/>
    <w:rsid w:val="00F0646F"/>
    <w:rsid w:val="00F07990"/>
    <w:rsid w:val="00F07B78"/>
    <w:rsid w:val="00F108EA"/>
    <w:rsid w:val="00F10990"/>
    <w:rsid w:val="00F11632"/>
    <w:rsid w:val="00F144F6"/>
    <w:rsid w:val="00F145A3"/>
    <w:rsid w:val="00F1460F"/>
    <w:rsid w:val="00F14D49"/>
    <w:rsid w:val="00F15CAB"/>
    <w:rsid w:val="00F200C8"/>
    <w:rsid w:val="00F211A6"/>
    <w:rsid w:val="00F21BC1"/>
    <w:rsid w:val="00F22206"/>
    <w:rsid w:val="00F22669"/>
    <w:rsid w:val="00F239F5"/>
    <w:rsid w:val="00F23E84"/>
    <w:rsid w:val="00F26D84"/>
    <w:rsid w:val="00F27702"/>
    <w:rsid w:val="00F30996"/>
    <w:rsid w:val="00F33A00"/>
    <w:rsid w:val="00F34769"/>
    <w:rsid w:val="00F35129"/>
    <w:rsid w:val="00F356E2"/>
    <w:rsid w:val="00F35F05"/>
    <w:rsid w:val="00F36C05"/>
    <w:rsid w:val="00F376CD"/>
    <w:rsid w:val="00F37E71"/>
    <w:rsid w:val="00F404ED"/>
    <w:rsid w:val="00F474A5"/>
    <w:rsid w:val="00F50DE7"/>
    <w:rsid w:val="00F51ED9"/>
    <w:rsid w:val="00F52CB3"/>
    <w:rsid w:val="00F541F6"/>
    <w:rsid w:val="00F5640E"/>
    <w:rsid w:val="00F56964"/>
    <w:rsid w:val="00F57B84"/>
    <w:rsid w:val="00F601FF"/>
    <w:rsid w:val="00F60958"/>
    <w:rsid w:val="00F62050"/>
    <w:rsid w:val="00F633BD"/>
    <w:rsid w:val="00F635C7"/>
    <w:rsid w:val="00F66FD5"/>
    <w:rsid w:val="00F70EB5"/>
    <w:rsid w:val="00F71324"/>
    <w:rsid w:val="00F71379"/>
    <w:rsid w:val="00F73975"/>
    <w:rsid w:val="00F73993"/>
    <w:rsid w:val="00F742EA"/>
    <w:rsid w:val="00F74E69"/>
    <w:rsid w:val="00F7547F"/>
    <w:rsid w:val="00F75659"/>
    <w:rsid w:val="00F77254"/>
    <w:rsid w:val="00F823BD"/>
    <w:rsid w:val="00F84A47"/>
    <w:rsid w:val="00F8545B"/>
    <w:rsid w:val="00F85BFE"/>
    <w:rsid w:val="00F87B54"/>
    <w:rsid w:val="00F87CFA"/>
    <w:rsid w:val="00F87D89"/>
    <w:rsid w:val="00F90481"/>
    <w:rsid w:val="00F90711"/>
    <w:rsid w:val="00F91568"/>
    <w:rsid w:val="00F938D8"/>
    <w:rsid w:val="00F94714"/>
    <w:rsid w:val="00F94B00"/>
    <w:rsid w:val="00F95A75"/>
    <w:rsid w:val="00F96E1B"/>
    <w:rsid w:val="00F97E67"/>
    <w:rsid w:val="00FA1272"/>
    <w:rsid w:val="00FA29E6"/>
    <w:rsid w:val="00FA3600"/>
    <w:rsid w:val="00FA360C"/>
    <w:rsid w:val="00FA45B5"/>
    <w:rsid w:val="00FA7745"/>
    <w:rsid w:val="00FB016B"/>
    <w:rsid w:val="00FB0AF3"/>
    <w:rsid w:val="00FB120E"/>
    <w:rsid w:val="00FB2396"/>
    <w:rsid w:val="00FB4226"/>
    <w:rsid w:val="00FC2FC3"/>
    <w:rsid w:val="00FC3EF8"/>
    <w:rsid w:val="00FC43AB"/>
    <w:rsid w:val="00FC48E3"/>
    <w:rsid w:val="00FC4AFD"/>
    <w:rsid w:val="00FC65F2"/>
    <w:rsid w:val="00FC663C"/>
    <w:rsid w:val="00FC6B4A"/>
    <w:rsid w:val="00FC6D50"/>
    <w:rsid w:val="00FC7957"/>
    <w:rsid w:val="00FD01C2"/>
    <w:rsid w:val="00FD0491"/>
    <w:rsid w:val="00FD43C9"/>
    <w:rsid w:val="00FD53B8"/>
    <w:rsid w:val="00FD6081"/>
    <w:rsid w:val="00FD6AEF"/>
    <w:rsid w:val="00FD6DBD"/>
    <w:rsid w:val="00FD72DD"/>
    <w:rsid w:val="00FD74D5"/>
    <w:rsid w:val="00FE08CB"/>
    <w:rsid w:val="00FE17B7"/>
    <w:rsid w:val="00FE1C94"/>
    <w:rsid w:val="00FE2E90"/>
    <w:rsid w:val="00FE53DE"/>
    <w:rsid w:val="00FE55FF"/>
    <w:rsid w:val="00FE72B0"/>
    <w:rsid w:val="00FE7447"/>
    <w:rsid w:val="00FF5C51"/>
    <w:rsid w:val="00FF736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Theme="minorHAnsi" w:hAnsi="Times New Roman" w:cstheme="minorBidi"/>
        <w:sz w:val="24"/>
        <w:szCs w:val="22"/>
        <w:lang w:val="ru-RU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D4586"/>
    <w:pPr>
      <w:spacing w:after="200" w:line="276" w:lineRule="auto"/>
    </w:pPr>
    <w:rPr>
      <w:rFonts w:asciiTheme="minorHAnsi" w:eastAsiaTheme="minorEastAsia" w:hAnsiTheme="minorHAnsi"/>
      <w:sz w:val="22"/>
      <w:lang w:eastAsia="ru-RU"/>
    </w:rPr>
  </w:style>
  <w:style w:type="paragraph" w:styleId="1">
    <w:name w:val="heading 1"/>
    <w:basedOn w:val="a"/>
    <w:next w:val="a"/>
    <w:link w:val="10"/>
    <w:uiPriority w:val="9"/>
    <w:qFormat/>
    <w:rsid w:val="003603B4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2">
    <w:name w:val="heading 2"/>
    <w:basedOn w:val="a"/>
    <w:next w:val="a"/>
    <w:link w:val="20"/>
    <w:qFormat/>
    <w:rsid w:val="003216B2"/>
    <w:pPr>
      <w:keepNext/>
      <w:autoSpaceDE w:val="0"/>
      <w:autoSpaceDN w:val="0"/>
      <w:spacing w:after="0" w:line="240" w:lineRule="auto"/>
      <w:jc w:val="both"/>
      <w:outlineLvl w:val="1"/>
    </w:pPr>
    <w:rPr>
      <w:rFonts w:ascii="Times New Roman" w:eastAsia="Times New Roman" w:hAnsi="Times New Roman" w:cs="Times New Roman"/>
      <w:b/>
      <w:b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a4"/>
    <w:rsid w:val="00BD4586"/>
    <w:pPr>
      <w:autoSpaceDE w:val="0"/>
      <w:autoSpaceDN w:val="0"/>
      <w:spacing w:after="0" w:line="240" w:lineRule="auto"/>
      <w:jc w:val="center"/>
    </w:pPr>
    <w:rPr>
      <w:rFonts w:ascii="Times New Roman" w:eastAsia="Times New Roman" w:hAnsi="Times New Roman" w:cs="Times New Roman"/>
      <w:sz w:val="28"/>
      <w:szCs w:val="28"/>
    </w:rPr>
  </w:style>
  <w:style w:type="character" w:customStyle="1" w:styleId="a4">
    <w:name w:val="Основной текст Знак"/>
    <w:basedOn w:val="a0"/>
    <w:link w:val="a3"/>
    <w:rsid w:val="00BD4586"/>
    <w:rPr>
      <w:rFonts w:eastAsia="Times New Roman" w:cs="Times New Roman"/>
      <w:sz w:val="28"/>
      <w:szCs w:val="28"/>
      <w:lang w:eastAsia="ru-RU"/>
    </w:rPr>
  </w:style>
  <w:style w:type="paragraph" w:styleId="a5">
    <w:name w:val="List Paragraph"/>
    <w:basedOn w:val="a"/>
    <w:uiPriority w:val="34"/>
    <w:qFormat/>
    <w:rsid w:val="00BD4586"/>
    <w:pPr>
      <w:ind w:left="720"/>
      <w:contextualSpacing/>
    </w:pPr>
  </w:style>
  <w:style w:type="paragraph" w:styleId="a6">
    <w:name w:val="footnote text"/>
    <w:basedOn w:val="a"/>
    <w:link w:val="a7"/>
    <w:unhideWhenUsed/>
    <w:rsid w:val="00BD4586"/>
    <w:pPr>
      <w:spacing w:after="0" w:line="240" w:lineRule="auto"/>
    </w:pPr>
    <w:rPr>
      <w:sz w:val="20"/>
      <w:szCs w:val="20"/>
    </w:rPr>
  </w:style>
  <w:style w:type="character" w:customStyle="1" w:styleId="a7">
    <w:name w:val="Текст сноски Знак"/>
    <w:basedOn w:val="a0"/>
    <w:link w:val="a6"/>
    <w:rsid w:val="00BD4586"/>
    <w:rPr>
      <w:rFonts w:asciiTheme="minorHAnsi" w:eastAsiaTheme="minorEastAsia" w:hAnsiTheme="minorHAnsi"/>
      <w:sz w:val="20"/>
      <w:szCs w:val="20"/>
      <w:lang w:eastAsia="ru-RU"/>
    </w:rPr>
  </w:style>
  <w:style w:type="character" w:styleId="a8">
    <w:name w:val="footnote reference"/>
    <w:basedOn w:val="a0"/>
    <w:uiPriority w:val="99"/>
    <w:semiHidden/>
    <w:unhideWhenUsed/>
    <w:rsid w:val="00BD4586"/>
    <w:rPr>
      <w:vertAlign w:val="superscript"/>
    </w:rPr>
  </w:style>
  <w:style w:type="character" w:customStyle="1" w:styleId="11">
    <w:name w:val="Стиль1 Знак"/>
    <w:basedOn w:val="a0"/>
    <w:link w:val="12"/>
    <w:locked/>
    <w:rsid w:val="00BD4586"/>
    <w:rPr>
      <w:rFonts w:cs="Times New Roman"/>
      <w:b/>
      <w:bCs/>
      <w:sz w:val="28"/>
      <w:szCs w:val="18"/>
    </w:rPr>
  </w:style>
  <w:style w:type="paragraph" w:customStyle="1" w:styleId="12">
    <w:name w:val="Стиль1"/>
    <w:basedOn w:val="a"/>
    <w:link w:val="11"/>
    <w:autoRedefine/>
    <w:rsid w:val="00BD4586"/>
    <w:pPr>
      <w:widowControl w:val="0"/>
      <w:tabs>
        <w:tab w:val="left" w:pos="993"/>
      </w:tabs>
      <w:autoSpaceDE w:val="0"/>
      <w:autoSpaceDN w:val="0"/>
      <w:adjustRightInd w:val="0"/>
      <w:spacing w:after="0" w:line="360" w:lineRule="auto"/>
      <w:ind w:firstLine="709"/>
      <w:jc w:val="both"/>
    </w:pPr>
    <w:rPr>
      <w:rFonts w:ascii="Times New Roman" w:eastAsiaTheme="minorHAnsi" w:hAnsi="Times New Roman" w:cs="Times New Roman"/>
      <w:b/>
      <w:bCs/>
      <w:sz w:val="28"/>
      <w:szCs w:val="18"/>
      <w:lang w:eastAsia="en-US"/>
    </w:rPr>
  </w:style>
  <w:style w:type="paragraph" w:customStyle="1" w:styleId="ConsPlusNormal">
    <w:name w:val="ConsPlusNormal"/>
    <w:rsid w:val="00BD4586"/>
    <w:pPr>
      <w:autoSpaceDE w:val="0"/>
      <w:autoSpaceDN w:val="0"/>
      <w:adjustRightInd w:val="0"/>
      <w:ind w:firstLine="720"/>
    </w:pPr>
    <w:rPr>
      <w:rFonts w:ascii="Arial" w:hAnsi="Arial" w:cs="Arial"/>
      <w:sz w:val="20"/>
      <w:szCs w:val="20"/>
    </w:rPr>
  </w:style>
  <w:style w:type="paragraph" w:styleId="a9">
    <w:name w:val="header"/>
    <w:basedOn w:val="a"/>
    <w:link w:val="aa"/>
    <w:uiPriority w:val="99"/>
    <w:semiHidden/>
    <w:unhideWhenUsed/>
    <w:rsid w:val="00BD4586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a">
    <w:name w:val="Верхний колонтитул Знак"/>
    <w:basedOn w:val="a0"/>
    <w:link w:val="a9"/>
    <w:uiPriority w:val="99"/>
    <w:semiHidden/>
    <w:rsid w:val="00BD4586"/>
    <w:rPr>
      <w:rFonts w:asciiTheme="minorHAnsi" w:eastAsiaTheme="minorEastAsia" w:hAnsiTheme="minorHAnsi"/>
      <w:sz w:val="22"/>
      <w:lang w:eastAsia="ru-RU"/>
    </w:rPr>
  </w:style>
  <w:style w:type="paragraph" w:styleId="ab">
    <w:name w:val="footer"/>
    <w:basedOn w:val="a"/>
    <w:link w:val="ac"/>
    <w:uiPriority w:val="99"/>
    <w:unhideWhenUsed/>
    <w:rsid w:val="00BD4586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c">
    <w:name w:val="Нижний колонтитул Знак"/>
    <w:basedOn w:val="a0"/>
    <w:link w:val="ab"/>
    <w:uiPriority w:val="99"/>
    <w:rsid w:val="00BD4586"/>
    <w:rPr>
      <w:rFonts w:asciiTheme="minorHAnsi" w:eastAsiaTheme="minorEastAsia" w:hAnsiTheme="minorHAnsi"/>
      <w:sz w:val="22"/>
      <w:lang w:eastAsia="ru-RU"/>
    </w:rPr>
  </w:style>
  <w:style w:type="paragraph" w:styleId="ad">
    <w:name w:val="Balloon Text"/>
    <w:basedOn w:val="a"/>
    <w:link w:val="ae"/>
    <w:uiPriority w:val="99"/>
    <w:semiHidden/>
    <w:unhideWhenUsed/>
    <w:rsid w:val="00BD458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e">
    <w:name w:val="Текст выноски Знак"/>
    <w:basedOn w:val="a0"/>
    <w:link w:val="ad"/>
    <w:uiPriority w:val="99"/>
    <w:semiHidden/>
    <w:rsid w:val="00BD4586"/>
    <w:rPr>
      <w:rFonts w:ascii="Tahoma" w:eastAsiaTheme="minorEastAsia" w:hAnsi="Tahoma" w:cs="Tahoma"/>
      <w:sz w:val="16"/>
      <w:szCs w:val="16"/>
      <w:lang w:eastAsia="ru-RU"/>
    </w:rPr>
  </w:style>
  <w:style w:type="character" w:customStyle="1" w:styleId="20">
    <w:name w:val="Заголовок 2 Знак"/>
    <w:basedOn w:val="a0"/>
    <w:link w:val="2"/>
    <w:rsid w:val="003216B2"/>
    <w:rPr>
      <w:rFonts w:eastAsia="Times New Roman" w:cs="Times New Roman"/>
      <w:b/>
      <w:bCs/>
      <w:sz w:val="28"/>
      <w:szCs w:val="28"/>
      <w:lang w:eastAsia="ru-RU"/>
    </w:rPr>
  </w:style>
  <w:style w:type="table" w:styleId="af">
    <w:name w:val="Table Grid"/>
    <w:basedOn w:val="a1"/>
    <w:uiPriority w:val="59"/>
    <w:rsid w:val="003216B2"/>
    <w:rPr>
      <w:rFonts w:asciiTheme="minorHAnsi" w:hAnsiTheme="minorHAnsi"/>
      <w:sz w:val="22"/>
    </w:r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f0">
    <w:name w:val="endnote reference"/>
    <w:basedOn w:val="a0"/>
    <w:uiPriority w:val="99"/>
    <w:semiHidden/>
    <w:unhideWhenUsed/>
    <w:rsid w:val="0038404F"/>
    <w:rPr>
      <w:vertAlign w:val="superscript"/>
    </w:rPr>
  </w:style>
  <w:style w:type="character" w:styleId="af1">
    <w:name w:val="Hyperlink"/>
    <w:basedOn w:val="a0"/>
    <w:uiPriority w:val="99"/>
    <w:semiHidden/>
    <w:unhideWhenUsed/>
    <w:rsid w:val="005F3660"/>
    <w:rPr>
      <w:color w:val="0000FF"/>
      <w:u w:val="single"/>
    </w:rPr>
  </w:style>
  <w:style w:type="paragraph" w:styleId="af2">
    <w:name w:val="Body Text Indent"/>
    <w:basedOn w:val="a"/>
    <w:link w:val="af3"/>
    <w:uiPriority w:val="99"/>
    <w:unhideWhenUsed/>
    <w:rsid w:val="003603B4"/>
    <w:pPr>
      <w:spacing w:after="120"/>
      <w:ind w:left="283"/>
    </w:pPr>
  </w:style>
  <w:style w:type="character" w:customStyle="1" w:styleId="af3">
    <w:name w:val="Основной текст с отступом Знак"/>
    <w:basedOn w:val="a0"/>
    <w:link w:val="af2"/>
    <w:uiPriority w:val="99"/>
    <w:rsid w:val="003603B4"/>
    <w:rPr>
      <w:rFonts w:asciiTheme="minorHAnsi" w:eastAsiaTheme="minorEastAsia" w:hAnsiTheme="minorHAnsi"/>
      <w:sz w:val="22"/>
      <w:lang w:eastAsia="ru-RU"/>
    </w:rPr>
  </w:style>
  <w:style w:type="character" w:customStyle="1" w:styleId="10">
    <w:name w:val="Заголовок 1 Знак"/>
    <w:basedOn w:val="a0"/>
    <w:link w:val="1"/>
    <w:uiPriority w:val="9"/>
    <w:rsid w:val="003603B4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ru-RU"/>
    </w:rPr>
  </w:style>
  <w:style w:type="character" w:customStyle="1" w:styleId="FontStyle13">
    <w:name w:val="Font Style13"/>
    <w:basedOn w:val="a0"/>
    <w:uiPriority w:val="99"/>
    <w:rsid w:val="00732073"/>
    <w:rPr>
      <w:rFonts w:ascii="Times New Roman" w:hAnsi="Times New Roman" w:cs="Times New Roman"/>
      <w:sz w:val="18"/>
      <w:szCs w:val="18"/>
    </w:rPr>
  </w:style>
  <w:style w:type="paragraph" w:customStyle="1" w:styleId="Style3">
    <w:name w:val="Style3"/>
    <w:basedOn w:val="a"/>
    <w:uiPriority w:val="99"/>
    <w:rsid w:val="00732073"/>
    <w:pPr>
      <w:widowControl w:val="0"/>
      <w:autoSpaceDE w:val="0"/>
      <w:autoSpaceDN w:val="0"/>
      <w:adjustRightInd w:val="0"/>
      <w:spacing w:after="0" w:line="238" w:lineRule="exact"/>
      <w:ind w:firstLine="312"/>
      <w:jc w:val="both"/>
    </w:pPr>
    <w:rPr>
      <w:rFonts w:ascii="Times New Roman" w:hAnsi="Times New Roman" w:cs="Times New Roman"/>
      <w:sz w:val="24"/>
      <w:szCs w:val="24"/>
    </w:rPr>
  </w:style>
  <w:style w:type="paragraph" w:customStyle="1" w:styleId="Style8">
    <w:name w:val="Style8"/>
    <w:basedOn w:val="a"/>
    <w:uiPriority w:val="99"/>
    <w:rsid w:val="00732073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character" w:customStyle="1" w:styleId="FontStyle14">
    <w:name w:val="Font Style14"/>
    <w:basedOn w:val="a0"/>
    <w:uiPriority w:val="99"/>
    <w:rsid w:val="00732073"/>
    <w:rPr>
      <w:rFonts w:ascii="Times New Roman" w:hAnsi="Times New Roman" w:cs="Times New Roman"/>
      <w:sz w:val="18"/>
      <w:szCs w:val="18"/>
    </w:rPr>
  </w:style>
  <w:style w:type="character" w:customStyle="1" w:styleId="FontStyle17">
    <w:name w:val="Font Style17"/>
    <w:basedOn w:val="a0"/>
    <w:uiPriority w:val="99"/>
    <w:rsid w:val="00732073"/>
    <w:rPr>
      <w:rFonts w:ascii="Times New Roman" w:hAnsi="Times New Roman" w:cs="Times New Roman"/>
      <w:i/>
      <w:iCs/>
      <w:sz w:val="18"/>
      <w:szCs w:val="18"/>
    </w:rPr>
  </w:style>
  <w:style w:type="character" w:customStyle="1" w:styleId="FontStyle12">
    <w:name w:val="Font Style12"/>
    <w:basedOn w:val="a0"/>
    <w:uiPriority w:val="99"/>
    <w:rsid w:val="007645AE"/>
    <w:rPr>
      <w:rFonts w:ascii="Times New Roman" w:hAnsi="Times New Roman" w:cs="Times New Roman"/>
      <w:i/>
      <w:iCs/>
      <w:sz w:val="18"/>
      <w:szCs w:val="18"/>
    </w:rPr>
  </w:style>
  <w:style w:type="paragraph" w:customStyle="1" w:styleId="Style2">
    <w:name w:val="Style2"/>
    <w:basedOn w:val="a"/>
    <w:uiPriority w:val="99"/>
    <w:rsid w:val="007645AE"/>
    <w:pPr>
      <w:widowControl w:val="0"/>
      <w:autoSpaceDE w:val="0"/>
      <w:autoSpaceDN w:val="0"/>
      <w:adjustRightInd w:val="0"/>
      <w:spacing w:after="0" w:line="266" w:lineRule="exact"/>
      <w:jc w:val="both"/>
    </w:pPr>
    <w:rPr>
      <w:rFonts w:ascii="Franklin Gothic Medium" w:hAnsi="Franklin Gothic Medium"/>
      <w:sz w:val="24"/>
      <w:szCs w:val="24"/>
    </w:rPr>
  </w:style>
  <w:style w:type="paragraph" w:customStyle="1" w:styleId="Style6">
    <w:name w:val="Style6"/>
    <w:basedOn w:val="a"/>
    <w:uiPriority w:val="99"/>
    <w:rsid w:val="007645AE"/>
    <w:pPr>
      <w:widowControl w:val="0"/>
      <w:autoSpaceDE w:val="0"/>
      <w:autoSpaceDN w:val="0"/>
      <w:adjustRightInd w:val="0"/>
      <w:spacing w:after="0" w:line="235" w:lineRule="exact"/>
      <w:ind w:firstLine="360"/>
      <w:jc w:val="both"/>
    </w:pPr>
    <w:rPr>
      <w:rFonts w:ascii="Franklin Gothic Medium" w:hAnsi="Franklin Gothic Medium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97671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653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banki.ru/wikibank/%C0%EA%F6%E8%FF/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yperlink" Target="http://www.banki.ru/wikibank/%D3%F1%F2%E0%E2%ED%FB%E9+%EA%E0%EF%E8%F2%E0%EB/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AAFC407-C396-425E-8CC7-A4F68AD43D0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1261</TotalTime>
  <Pages>5</Pages>
  <Words>1867</Words>
  <Characters>10645</Characters>
  <Application>Microsoft Office Word</Application>
  <DocSecurity>0</DocSecurity>
  <Lines>88</Lines>
  <Paragraphs>24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UF NSTU</Company>
  <LinksUpToDate>false</LinksUpToDate>
  <CharactersWithSpaces>12488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lena</dc:creator>
  <cp:keywords/>
  <dc:description/>
  <cp:lastModifiedBy>Вадим</cp:lastModifiedBy>
  <cp:revision>29</cp:revision>
  <cp:lastPrinted>2012-10-04T04:15:00Z</cp:lastPrinted>
  <dcterms:created xsi:type="dcterms:W3CDTF">2012-10-04T04:13:00Z</dcterms:created>
  <dcterms:modified xsi:type="dcterms:W3CDTF">2013-10-08T13:52:00Z</dcterms:modified>
</cp:coreProperties>
</file>