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21AD" w:rsidRDefault="003E678C" w:rsidP="00C121AD">
      <w:pPr>
        <w:jc w:val="center"/>
        <w:rPr>
          <w:b/>
          <w:bCs/>
          <w:sz w:val="28"/>
          <w:szCs w:val="28"/>
          <w:lang w:val="en-US"/>
        </w:rPr>
      </w:pPr>
      <w:r>
        <w:rPr>
          <w:b/>
          <w:bCs/>
          <w:sz w:val="28"/>
          <w:szCs w:val="28"/>
        </w:rPr>
        <w:t>Т</w:t>
      </w:r>
      <w:r w:rsidR="00C121AD">
        <w:rPr>
          <w:b/>
          <w:bCs/>
          <w:sz w:val="28"/>
          <w:szCs w:val="28"/>
        </w:rPr>
        <w:t>ем</w:t>
      </w:r>
      <w:r>
        <w:rPr>
          <w:b/>
          <w:bCs/>
          <w:sz w:val="28"/>
          <w:szCs w:val="28"/>
        </w:rPr>
        <w:t xml:space="preserve">а </w:t>
      </w:r>
      <w:r w:rsidR="00C121AD">
        <w:rPr>
          <w:b/>
          <w:bCs/>
          <w:sz w:val="28"/>
          <w:szCs w:val="28"/>
        </w:rPr>
        <w:t>№2 «Гармонические осцилляторы»</w:t>
      </w:r>
    </w:p>
    <w:p w:rsidR="00E10303" w:rsidRPr="00E10303" w:rsidRDefault="00E10303" w:rsidP="00C121AD">
      <w:pPr>
        <w:jc w:val="center"/>
        <w:rPr>
          <w:b/>
          <w:bCs/>
          <w:sz w:val="28"/>
          <w:szCs w:val="28"/>
          <w:lang w:val="en-US"/>
        </w:rPr>
      </w:pPr>
    </w:p>
    <w:p w:rsidR="00C121AD" w:rsidRDefault="003E678C" w:rsidP="003E678C">
      <w:pPr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Вопросы</w:t>
      </w:r>
    </w:p>
    <w:p w:rsidR="00C121AD" w:rsidRDefault="00C121AD" w:rsidP="00C121AD">
      <w:pPr>
        <w:numPr>
          <w:ilvl w:val="0"/>
          <w:numId w:val="1"/>
        </w:numPr>
        <w:ind w:left="360" w:hanging="360"/>
        <w:rPr>
          <w:sz w:val="28"/>
          <w:szCs w:val="28"/>
        </w:rPr>
      </w:pPr>
      <w:r>
        <w:rPr>
          <w:sz w:val="28"/>
          <w:szCs w:val="28"/>
        </w:rPr>
        <w:t>Гармонические осцилляторы и их свойства.</w:t>
      </w:r>
    </w:p>
    <w:p w:rsidR="00C121AD" w:rsidRDefault="00C121AD" w:rsidP="00C121AD">
      <w:pPr>
        <w:numPr>
          <w:ilvl w:val="0"/>
          <w:numId w:val="1"/>
        </w:numPr>
        <w:ind w:left="360" w:hanging="360"/>
        <w:rPr>
          <w:sz w:val="28"/>
          <w:szCs w:val="28"/>
        </w:rPr>
      </w:pPr>
      <w:r>
        <w:rPr>
          <w:sz w:val="28"/>
          <w:szCs w:val="28"/>
        </w:rPr>
        <w:t>Дифференциальное уравнение (</w:t>
      </w:r>
      <w:r w:rsidR="003E678C">
        <w:rPr>
          <w:sz w:val="28"/>
          <w:szCs w:val="28"/>
        </w:rPr>
        <w:t>ДУ</w:t>
      </w:r>
      <w:r>
        <w:rPr>
          <w:sz w:val="28"/>
          <w:szCs w:val="28"/>
        </w:rPr>
        <w:t>) гармонического осциллятора и его решение.</w:t>
      </w:r>
    </w:p>
    <w:p w:rsidR="00C121AD" w:rsidRDefault="00C121AD" w:rsidP="00C121AD">
      <w:pPr>
        <w:numPr>
          <w:ilvl w:val="0"/>
          <w:numId w:val="1"/>
        </w:numPr>
        <w:ind w:left="360" w:hanging="360"/>
        <w:rPr>
          <w:sz w:val="28"/>
          <w:szCs w:val="28"/>
        </w:rPr>
      </w:pPr>
      <w:r>
        <w:rPr>
          <w:sz w:val="28"/>
          <w:szCs w:val="28"/>
        </w:rPr>
        <w:t xml:space="preserve">Пружинный маятник как гармонический осциллятор. Вывод </w:t>
      </w:r>
      <w:r w:rsidR="003E678C">
        <w:rPr>
          <w:sz w:val="28"/>
          <w:szCs w:val="28"/>
        </w:rPr>
        <w:t>ДУ</w:t>
      </w:r>
      <w:r>
        <w:rPr>
          <w:sz w:val="28"/>
          <w:szCs w:val="28"/>
        </w:rPr>
        <w:t xml:space="preserve"> двумя способами. Свободные </w:t>
      </w:r>
      <w:r w:rsidR="003E678C">
        <w:rPr>
          <w:sz w:val="28"/>
          <w:szCs w:val="28"/>
        </w:rPr>
        <w:t>колебания маятника. Э</w:t>
      </w:r>
      <w:r>
        <w:rPr>
          <w:sz w:val="28"/>
          <w:szCs w:val="28"/>
        </w:rPr>
        <w:t>нергия</w:t>
      </w:r>
      <w:r w:rsidR="003E678C">
        <w:rPr>
          <w:sz w:val="28"/>
          <w:szCs w:val="28"/>
        </w:rPr>
        <w:t xml:space="preserve"> колебаний</w:t>
      </w:r>
      <w:r>
        <w:rPr>
          <w:sz w:val="28"/>
          <w:szCs w:val="28"/>
        </w:rPr>
        <w:t>.</w:t>
      </w:r>
    </w:p>
    <w:p w:rsidR="00C121AD" w:rsidRDefault="00C121AD" w:rsidP="00C121AD">
      <w:pPr>
        <w:numPr>
          <w:ilvl w:val="0"/>
          <w:numId w:val="1"/>
        </w:numPr>
        <w:ind w:left="360" w:hanging="360"/>
        <w:rPr>
          <w:sz w:val="28"/>
          <w:szCs w:val="28"/>
        </w:rPr>
      </w:pPr>
      <w:r>
        <w:rPr>
          <w:sz w:val="28"/>
          <w:szCs w:val="28"/>
        </w:rPr>
        <w:t xml:space="preserve">Физический маятник как гармонический осциллятор. Вывод </w:t>
      </w:r>
      <w:r w:rsidR="003E678C">
        <w:rPr>
          <w:sz w:val="28"/>
          <w:szCs w:val="28"/>
        </w:rPr>
        <w:t>ДУ</w:t>
      </w:r>
      <w:r>
        <w:rPr>
          <w:sz w:val="28"/>
          <w:szCs w:val="28"/>
        </w:rPr>
        <w:t xml:space="preserve"> двумя способами. Свободные колебания маятника</w:t>
      </w:r>
      <w:r w:rsidR="003E678C">
        <w:rPr>
          <w:sz w:val="28"/>
          <w:szCs w:val="28"/>
        </w:rPr>
        <w:t>.  Э</w:t>
      </w:r>
      <w:r>
        <w:rPr>
          <w:sz w:val="28"/>
          <w:szCs w:val="28"/>
        </w:rPr>
        <w:t>нергия</w:t>
      </w:r>
      <w:r w:rsidR="003E678C">
        <w:rPr>
          <w:sz w:val="28"/>
          <w:szCs w:val="28"/>
        </w:rPr>
        <w:t xml:space="preserve"> колебаний</w:t>
      </w:r>
      <w:r>
        <w:rPr>
          <w:sz w:val="28"/>
          <w:szCs w:val="28"/>
        </w:rPr>
        <w:t>.</w:t>
      </w:r>
    </w:p>
    <w:p w:rsidR="00C121AD" w:rsidRDefault="00C121AD" w:rsidP="00C121AD">
      <w:pPr>
        <w:numPr>
          <w:ilvl w:val="0"/>
          <w:numId w:val="1"/>
        </w:numPr>
        <w:ind w:left="360" w:hanging="360"/>
        <w:rPr>
          <w:sz w:val="28"/>
          <w:szCs w:val="28"/>
        </w:rPr>
      </w:pPr>
      <w:r>
        <w:rPr>
          <w:sz w:val="28"/>
          <w:szCs w:val="28"/>
        </w:rPr>
        <w:t xml:space="preserve">Колебательный контур как гармонический осциллятор. Вывод </w:t>
      </w:r>
      <w:r w:rsidR="003E678C">
        <w:rPr>
          <w:sz w:val="28"/>
          <w:szCs w:val="28"/>
        </w:rPr>
        <w:t>ДУ</w:t>
      </w:r>
      <w:r>
        <w:rPr>
          <w:sz w:val="28"/>
          <w:szCs w:val="28"/>
        </w:rPr>
        <w:t xml:space="preserve"> двумя способами. Свободные колебания </w:t>
      </w:r>
      <w:r w:rsidR="003E678C">
        <w:rPr>
          <w:sz w:val="28"/>
          <w:szCs w:val="28"/>
        </w:rPr>
        <w:t>в контуре.</w:t>
      </w:r>
      <w:r>
        <w:rPr>
          <w:sz w:val="28"/>
          <w:szCs w:val="28"/>
        </w:rPr>
        <w:t xml:space="preserve"> </w:t>
      </w:r>
      <w:r w:rsidR="003E678C">
        <w:rPr>
          <w:sz w:val="28"/>
          <w:szCs w:val="28"/>
        </w:rPr>
        <w:t xml:space="preserve"> Э</w:t>
      </w:r>
      <w:r>
        <w:rPr>
          <w:sz w:val="28"/>
          <w:szCs w:val="28"/>
        </w:rPr>
        <w:t>нергия</w:t>
      </w:r>
      <w:r w:rsidR="003E678C">
        <w:rPr>
          <w:sz w:val="28"/>
          <w:szCs w:val="28"/>
        </w:rPr>
        <w:t xml:space="preserve"> колебаний</w:t>
      </w:r>
      <w:r>
        <w:rPr>
          <w:sz w:val="28"/>
          <w:szCs w:val="28"/>
        </w:rPr>
        <w:t>.</w:t>
      </w:r>
    </w:p>
    <w:p w:rsidR="004E11B5" w:rsidRDefault="004E11B5"/>
    <w:p w:rsidR="007410B7" w:rsidRDefault="007410B7"/>
    <w:p w:rsidR="007410B7" w:rsidRDefault="003E678C" w:rsidP="003E678C">
      <w:pPr>
        <w:jc w:val="center"/>
        <w:rPr>
          <w:b/>
          <w:sz w:val="28"/>
          <w:szCs w:val="28"/>
        </w:rPr>
      </w:pPr>
      <w:r w:rsidRPr="003E678C">
        <w:rPr>
          <w:b/>
          <w:sz w:val="28"/>
          <w:szCs w:val="28"/>
        </w:rPr>
        <w:t>Задачи</w:t>
      </w:r>
    </w:p>
    <w:p w:rsidR="003E678C" w:rsidRDefault="003E678C" w:rsidP="003E678C">
      <w:pPr>
        <w:pStyle w:val="a5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На каком расстоянии </w:t>
      </w:r>
      <w:r w:rsidRPr="003E678C">
        <w:rPr>
          <w:i/>
          <w:sz w:val="28"/>
          <w:szCs w:val="28"/>
          <w:lang w:val="en-US"/>
        </w:rPr>
        <w:t>x</w:t>
      </w:r>
      <w:r w:rsidRPr="003E678C"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от центра нужно подвесить тонкий стержень длины </w:t>
      </w:r>
      <w:r w:rsidRPr="003E678C">
        <w:rPr>
          <w:i/>
          <w:sz w:val="28"/>
          <w:szCs w:val="28"/>
          <w:lang w:val="en-US"/>
        </w:rPr>
        <w:t>l</w:t>
      </w:r>
      <w:r>
        <w:rPr>
          <w:sz w:val="28"/>
          <w:szCs w:val="28"/>
        </w:rPr>
        <w:t>, чтобы получить физический маятник, колеблющийся с максимальной частотой?  Чему равно значение этой частоты?</w:t>
      </w:r>
    </w:p>
    <w:p w:rsidR="003E678C" w:rsidRPr="004B0633" w:rsidRDefault="003E678C" w:rsidP="003E678C">
      <w:pPr>
        <w:pStyle w:val="a5"/>
        <w:ind w:left="644"/>
        <w:rPr>
          <w:sz w:val="28"/>
          <w:szCs w:val="28"/>
        </w:rPr>
      </w:pPr>
      <w:r>
        <w:rPr>
          <w:sz w:val="28"/>
          <w:szCs w:val="28"/>
        </w:rPr>
        <w:t xml:space="preserve">Ответ: </w:t>
      </w:r>
      <m:oMath>
        <m:r>
          <w:rPr>
            <w:rFonts w:ascii="Cambria Math" w:hAnsi="Cambria Math"/>
            <w:sz w:val="28"/>
            <w:szCs w:val="28"/>
          </w:rPr>
          <m:t>x=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l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  <m:rad>
              <m:radPr>
                <m:degHide m:val="1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</w:rPr>
                  <m:t>3</m:t>
                </m:r>
              </m:e>
            </m:rad>
          </m:den>
        </m:f>
      </m:oMath>
      <w:r w:rsidR="004B0633" w:rsidRPr="004B0633">
        <w:rPr>
          <w:sz w:val="28"/>
          <w:szCs w:val="28"/>
        </w:rPr>
        <w:t xml:space="preserve"> ,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ω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max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radPr>
          <m:deg/>
          <m:e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g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l</m:t>
                </m:r>
              </m:den>
            </m:f>
            <m:rad>
              <m:radPr>
                <m:degHide m:val="1"/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</w:rPr>
                  <m:t>3</m:t>
                </m:r>
              </m:e>
            </m:rad>
          </m:e>
        </m:rad>
      </m:oMath>
      <w:r w:rsidR="004B0633" w:rsidRPr="004B0633">
        <w:rPr>
          <w:sz w:val="28"/>
          <w:szCs w:val="28"/>
        </w:rPr>
        <w:t xml:space="preserve"> .</w:t>
      </w:r>
    </w:p>
    <w:p w:rsidR="003E678C" w:rsidRDefault="003E678C" w:rsidP="003E678C">
      <w:pPr>
        <w:pStyle w:val="a5"/>
        <w:ind w:left="644"/>
        <w:rPr>
          <w:sz w:val="28"/>
          <w:szCs w:val="28"/>
        </w:rPr>
      </w:pPr>
    </w:p>
    <w:p w:rsidR="003E678C" w:rsidRDefault="004B0633" w:rsidP="003E678C">
      <w:pPr>
        <w:pStyle w:val="a5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Шарик массы </w:t>
      </w:r>
      <w:r>
        <w:rPr>
          <w:sz w:val="28"/>
          <w:szCs w:val="28"/>
          <w:lang w:val="en-US"/>
        </w:rPr>
        <w:t>m</w:t>
      </w:r>
      <w:r w:rsidRPr="004B0633">
        <w:rPr>
          <w:sz w:val="28"/>
          <w:szCs w:val="28"/>
        </w:rPr>
        <w:t xml:space="preserve">=50 </w:t>
      </w:r>
      <w:r>
        <w:rPr>
          <w:sz w:val="28"/>
          <w:szCs w:val="28"/>
        </w:rPr>
        <w:t xml:space="preserve">г подвешен на пружине жесткостью </w:t>
      </w:r>
      <w:r>
        <w:rPr>
          <w:sz w:val="28"/>
          <w:szCs w:val="28"/>
          <w:lang w:val="en-US"/>
        </w:rPr>
        <w:t>k</w:t>
      </w:r>
      <w:r w:rsidRPr="004B0633">
        <w:rPr>
          <w:sz w:val="28"/>
          <w:szCs w:val="28"/>
        </w:rPr>
        <w:t xml:space="preserve">=49.3 </w:t>
      </w:r>
      <w:r>
        <w:rPr>
          <w:sz w:val="28"/>
          <w:szCs w:val="28"/>
        </w:rPr>
        <w:t>Н/м. Шарик поднимают до такого положения, при котором пружина не напряжена, и отпускают без толчка. Пренебрегая трением и массой пружины,</w:t>
      </w:r>
    </w:p>
    <w:p w:rsidR="004B0633" w:rsidRDefault="004B0633" w:rsidP="004B0633">
      <w:pPr>
        <w:pStyle w:val="a5"/>
        <w:ind w:left="644"/>
        <w:rPr>
          <w:sz w:val="28"/>
          <w:szCs w:val="28"/>
        </w:rPr>
      </w:pPr>
      <w:r>
        <w:rPr>
          <w:sz w:val="28"/>
          <w:szCs w:val="28"/>
        </w:rPr>
        <w:t xml:space="preserve">а) найти период </w:t>
      </w:r>
      <w:r w:rsidRPr="004B0633">
        <w:rPr>
          <w:i/>
          <w:sz w:val="28"/>
          <w:szCs w:val="28"/>
          <w:lang w:val="en-US"/>
        </w:rPr>
        <w:t>T</w:t>
      </w:r>
      <w:r w:rsidRPr="004B063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и амплитуду </w:t>
      </w:r>
      <w:r w:rsidRPr="004B0633">
        <w:rPr>
          <w:i/>
          <w:sz w:val="28"/>
          <w:szCs w:val="28"/>
          <w:lang w:val="en-US"/>
        </w:rPr>
        <w:t>A</w:t>
      </w:r>
      <w:r w:rsidRPr="004B0633"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возник</w:t>
      </w:r>
      <w:r w:rsidR="00E50A5A">
        <w:rPr>
          <w:sz w:val="28"/>
          <w:szCs w:val="28"/>
        </w:rPr>
        <w:t>ш</w:t>
      </w:r>
      <w:r>
        <w:rPr>
          <w:sz w:val="28"/>
          <w:szCs w:val="28"/>
        </w:rPr>
        <w:t>их</w:t>
      </w:r>
      <w:proofErr w:type="gramEnd"/>
      <w:r>
        <w:rPr>
          <w:sz w:val="28"/>
          <w:szCs w:val="28"/>
        </w:rPr>
        <w:t xml:space="preserve"> колебаний,</w:t>
      </w:r>
    </w:p>
    <w:p w:rsidR="00E50A5A" w:rsidRDefault="004B0633" w:rsidP="004B0633">
      <w:pPr>
        <w:pStyle w:val="a5"/>
        <w:ind w:left="644"/>
        <w:rPr>
          <w:sz w:val="28"/>
          <w:szCs w:val="28"/>
        </w:rPr>
      </w:pPr>
      <w:r>
        <w:rPr>
          <w:sz w:val="28"/>
          <w:szCs w:val="28"/>
        </w:rPr>
        <w:t xml:space="preserve">б) направив ось </w:t>
      </w:r>
      <w:r>
        <w:rPr>
          <w:sz w:val="28"/>
          <w:szCs w:val="28"/>
          <w:lang w:val="en-US"/>
        </w:rPr>
        <w:t>x</w:t>
      </w:r>
      <w:r>
        <w:rPr>
          <w:sz w:val="28"/>
          <w:szCs w:val="28"/>
        </w:rPr>
        <w:t xml:space="preserve"> вниз и совместив начало с начальным положением шарика, написать уравнение движения шарика</w:t>
      </w:r>
      <w:r w:rsidR="00E50A5A">
        <w:rPr>
          <w:sz w:val="28"/>
          <w:szCs w:val="28"/>
        </w:rPr>
        <w:t>.</w:t>
      </w:r>
    </w:p>
    <w:p w:rsidR="00E50A5A" w:rsidRDefault="00E50A5A" w:rsidP="004B0633">
      <w:pPr>
        <w:pStyle w:val="a5"/>
        <w:ind w:left="644"/>
        <w:rPr>
          <w:sz w:val="28"/>
          <w:szCs w:val="28"/>
        </w:rPr>
      </w:pPr>
    </w:p>
    <w:p w:rsidR="004B0633" w:rsidRDefault="00E50A5A" w:rsidP="004B0633">
      <w:pPr>
        <w:pStyle w:val="a5"/>
        <w:ind w:left="644"/>
        <w:rPr>
          <w:sz w:val="28"/>
          <w:szCs w:val="28"/>
        </w:rPr>
      </w:pPr>
      <w:r>
        <w:rPr>
          <w:sz w:val="28"/>
          <w:szCs w:val="28"/>
        </w:rPr>
        <w:t xml:space="preserve">Ответ: </w:t>
      </w:r>
      <w:r>
        <w:rPr>
          <w:sz w:val="28"/>
          <w:szCs w:val="28"/>
          <w:lang w:val="en-US"/>
        </w:rPr>
        <w:t>T</w:t>
      </w:r>
      <w:r w:rsidRPr="00E50A5A">
        <w:rPr>
          <w:sz w:val="28"/>
          <w:szCs w:val="28"/>
        </w:rPr>
        <w:t>=0.2</w:t>
      </w:r>
      <w:r>
        <w:rPr>
          <w:sz w:val="28"/>
          <w:szCs w:val="28"/>
        </w:rPr>
        <w:t xml:space="preserve"> с, </w:t>
      </w:r>
      <w:r>
        <w:rPr>
          <w:sz w:val="28"/>
          <w:szCs w:val="28"/>
          <w:lang w:val="en-US"/>
        </w:rPr>
        <w:t>A</w:t>
      </w:r>
      <w:r w:rsidRPr="00E50A5A">
        <w:rPr>
          <w:sz w:val="28"/>
          <w:szCs w:val="28"/>
        </w:rPr>
        <w:t>=0</w:t>
      </w:r>
      <w:r>
        <w:rPr>
          <w:sz w:val="28"/>
          <w:szCs w:val="28"/>
        </w:rPr>
        <w:t xml:space="preserve">.01 м, </w:t>
      </w:r>
      <m:oMath>
        <m:r>
          <w:rPr>
            <w:rFonts w:ascii="Cambria Math" w:hAnsi="Cambria Math"/>
            <w:sz w:val="28"/>
            <w:szCs w:val="28"/>
          </w:rPr>
          <m:t>x=0.01(1-</m:t>
        </m:r>
        <m:func>
          <m:func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/>
                <w:sz w:val="28"/>
                <w:szCs w:val="28"/>
              </w:rPr>
              <m:t>10πt)</m:t>
            </m:r>
          </m:e>
        </m:func>
      </m:oMath>
      <w:r w:rsidR="004B0633">
        <w:rPr>
          <w:sz w:val="28"/>
          <w:szCs w:val="28"/>
        </w:rPr>
        <w:t xml:space="preserve"> </w:t>
      </w:r>
    </w:p>
    <w:p w:rsidR="00E50A5A" w:rsidRPr="004B0633" w:rsidRDefault="00E50A5A" w:rsidP="004B0633">
      <w:pPr>
        <w:pStyle w:val="a5"/>
        <w:ind w:left="644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0" locked="0" layoutInCell="1" allowOverlap="1" wp14:anchorId="688213F2" wp14:editId="614415E9">
            <wp:simplePos x="0" y="0"/>
            <wp:positionH relativeFrom="column">
              <wp:posOffset>5356860</wp:posOffset>
            </wp:positionH>
            <wp:positionV relativeFrom="paragraph">
              <wp:posOffset>57785</wp:posOffset>
            </wp:positionV>
            <wp:extent cx="561975" cy="1057275"/>
            <wp:effectExtent l="0" t="0" r="9525" b="9525"/>
            <wp:wrapSquare wrapText="bothSides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1057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B0633" w:rsidRDefault="00E50A5A" w:rsidP="003E678C">
      <w:pPr>
        <w:pStyle w:val="a5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Пренебрегая трением, определить частоту </w:t>
      </w:r>
      <w:r>
        <w:rPr>
          <w:rFonts w:ascii="Cambria Math" w:hAnsi="Cambria Math"/>
          <w:sz w:val="28"/>
          <w:szCs w:val="28"/>
        </w:rPr>
        <w:t>ω</w:t>
      </w:r>
      <w:r>
        <w:rPr>
          <w:sz w:val="28"/>
          <w:szCs w:val="28"/>
        </w:rPr>
        <w:t xml:space="preserve"> малых колебаний ртути, налитой в </w:t>
      </w:r>
      <w:r>
        <w:rPr>
          <w:sz w:val="28"/>
          <w:szCs w:val="28"/>
          <w:lang w:val="en-US"/>
        </w:rPr>
        <w:t>U</w:t>
      </w:r>
      <w:r w:rsidRPr="00E50A5A">
        <w:rPr>
          <w:sz w:val="28"/>
          <w:szCs w:val="28"/>
        </w:rPr>
        <w:t>-</w:t>
      </w:r>
      <w:r>
        <w:rPr>
          <w:sz w:val="28"/>
          <w:szCs w:val="28"/>
        </w:rPr>
        <w:t xml:space="preserve">образную трубку с внутренним сечением </w:t>
      </w:r>
      <w:r>
        <w:rPr>
          <w:sz w:val="28"/>
          <w:szCs w:val="28"/>
          <w:lang w:val="en-US"/>
        </w:rPr>
        <w:t>S</w:t>
      </w:r>
      <w:r>
        <w:rPr>
          <w:sz w:val="28"/>
          <w:szCs w:val="28"/>
        </w:rPr>
        <w:t>=0.5 см</w:t>
      </w:r>
      <w:proofErr w:type="gramStart"/>
      <w:r w:rsidRPr="00E50A5A">
        <w:rPr>
          <w:sz w:val="28"/>
          <w:szCs w:val="28"/>
          <w:vertAlign w:val="superscript"/>
        </w:rPr>
        <w:t>2</w:t>
      </w:r>
      <w:proofErr w:type="gramEnd"/>
      <w:r>
        <w:rPr>
          <w:sz w:val="28"/>
          <w:szCs w:val="28"/>
        </w:rPr>
        <w:t xml:space="preserve">. Масса ртути </w:t>
      </w:r>
      <w:r w:rsidRPr="00E50A5A">
        <w:rPr>
          <w:i/>
          <w:sz w:val="28"/>
          <w:szCs w:val="28"/>
          <w:lang w:val="en-US"/>
        </w:rPr>
        <w:t>m</w:t>
      </w:r>
      <w:r>
        <w:rPr>
          <w:sz w:val="28"/>
          <w:szCs w:val="28"/>
          <w:lang w:val="en-US"/>
        </w:rPr>
        <w:t xml:space="preserve">=136 </w:t>
      </w:r>
      <w:r>
        <w:rPr>
          <w:sz w:val="28"/>
          <w:szCs w:val="28"/>
        </w:rPr>
        <w:t>г.</w:t>
      </w:r>
    </w:p>
    <w:p w:rsidR="00E10303" w:rsidRDefault="00E10303" w:rsidP="00E10303">
      <w:pPr>
        <w:pStyle w:val="a5"/>
        <w:ind w:left="644"/>
        <w:rPr>
          <w:sz w:val="28"/>
          <w:szCs w:val="28"/>
        </w:rPr>
      </w:pPr>
    </w:p>
    <w:p w:rsidR="00E10303" w:rsidRPr="00E10303" w:rsidRDefault="00E10303" w:rsidP="00E10303">
      <w:pPr>
        <w:pStyle w:val="a5"/>
        <w:ind w:left="644"/>
        <w:rPr>
          <w:sz w:val="28"/>
          <w:szCs w:val="28"/>
        </w:rPr>
      </w:pPr>
      <w:r>
        <w:rPr>
          <w:sz w:val="28"/>
          <w:szCs w:val="28"/>
        </w:rPr>
        <w:t xml:space="preserve">Ответ: </w:t>
      </w:r>
      <m:oMath>
        <m:r>
          <w:rPr>
            <w:rFonts w:ascii="Cambria Math" w:hAnsi="Cambria Math"/>
            <w:sz w:val="28"/>
            <w:szCs w:val="28"/>
          </w:rPr>
          <m:t>ω=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2ρ</m:t>
                </m:r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gS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m</m:t>
                </m:r>
              </m:den>
            </m:f>
          </m:e>
        </m:rad>
      </m:oMath>
      <w:r w:rsidRPr="00E10303">
        <w:rPr>
          <w:sz w:val="28"/>
          <w:szCs w:val="28"/>
        </w:rPr>
        <w:t xml:space="preserve">= 9.9 </w:t>
      </w:r>
      <w:r>
        <w:rPr>
          <w:sz w:val="28"/>
          <w:szCs w:val="28"/>
          <w:lang w:val="en-US"/>
        </w:rPr>
        <w:t>c</w:t>
      </w:r>
      <w:r w:rsidRPr="00E10303">
        <w:rPr>
          <w:sz w:val="28"/>
          <w:szCs w:val="28"/>
          <w:vertAlign w:val="superscript"/>
        </w:rPr>
        <w:t>-1</w:t>
      </w:r>
      <w:r w:rsidRPr="00E10303">
        <w:rPr>
          <w:sz w:val="28"/>
          <w:szCs w:val="28"/>
        </w:rPr>
        <w:t>.</w:t>
      </w:r>
    </w:p>
    <w:p w:rsidR="00E10303" w:rsidRDefault="00E10303" w:rsidP="00E10303">
      <w:pPr>
        <w:pStyle w:val="a5"/>
        <w:ind w:left="644"/>
        <w:rPr>
          <w:sz w:val="28"/>
          <w:szCs w:val="28"/>
        </w:rPr>
      </w:pPr>
    </w:p>
    <w:p w:rsidR="00E10303" w:rsidRDefault="00E10303" w:rsidP="003E678C">
      <w:pPr>
        <w:pStyle w:val="a5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Колебательный контур радиоприемника состоит из катушки индуктивностью </w:t>
      </w:r>
      <w:r w:rsidRPr="00E10303">
        <w:rPr>
          <w:i/>
          <w:sz w:val="28"/>
          <w:szCs w:val="28"/>
          <w:lang w:val="en-US"/>
        </w:rPr>
        <w:t>L</w:t>
      </w:r>
      <w:r w:rsidRPr="00E10303">
        <w:rPr>
          <w:sz w:val="28"/>
          <w:szCs w:val="28"/>
        </w:rPr>
        <w:t xml:space="preserve">=1 </w:t>
      </w:r>
      <w:r>
        <w:rPr>
          <w:sz w:val="28"/>
          <w:szCs w:val="28"/>
        </w:rPr>
        <w:t xml:space="preserve">мГн и переменного конденсатора, емкость которого  </w:t>
      </w:r>
      <w:r w:rsidRPr="00E10303">
        <w:rPr>
          <w:i/>
          <w:sz w:val="28"/>
          <w:szCs w:val="28"/>
          <w:lang w:val="en-US"/>
        </w:rPr>
        <w:t>C</w:t>
      </w:r>
      <w:r w:rsidRPr="00E1030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может изменяться в пределах от </w:t>
      </w:r>
      <w:r w:rsidRPr="00E10303">
        <w:rPr>
          <w:sz w:val="28"/>
          <w:szCs w:val="28"/>
        </w:rPr>
        <w:t xml:space="preserve">9.7 </w:t>
      </w:r>
      <w:r>
        <w:rPr>
          <w:sz w:val="28"/>
          <w:szCs w:val="28"/>
        </w:rPr>
        <w:t>до 92 пФ. В каком диапазоне длин волн может принимать этот приемник?</w:t>
      </w:r>
    </w:p>
    <w:p w:rsidR="004B0633" w:rsidRPr="004B0633" w:rsidRDefault="004B0633" w:rsidP="004B0633">
      <w:pPr>
        <w:rPr>
          <w:sz w:val="28"/>
          <w:szCs w:val="28"/>
        </w:rPr>
      </w:pPr>
    </w:p>
    <w:p w:rsidR="004B0633" w:rsidRPr="004B0633" w:rsidRDefault="004B0633" w:rsidP="004B0633">
      <w:pPr>
        <w:rPr>
          <w:sz w:val="28"/>
          <w:szCs w:val="28"/>
        </w:rPr>
      </w:pPr>
    </w:p>
    <w:p w:rsidR="007410B7" w:rsidRDefault="007410B7"/>
    <w:p w:rsidR="009310CD" w:rsidRDefault="009310CD">
      <w:bookmarkStart w:id="0" w:name="_GoBack"/>
      <w:bookmarkEnd w:id="0"/>
    </w:p>
    <w:sectPr w:rsidR="009310CD" w:rsidSect="003E678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6D3DBB"/>
    <w:multiLevelType w:val="hybridMultilevel"/>
    <w:tmpl w:val="F0B85A08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0302FE7"/>
    <w:multiLevelType w:val="singleLevel"/>
    <w:tmpl w:val="E4760320"/>
    <w:name w:val="Bullet 2"/>
    <w:lvl w:ilvl="0">
      <w:start w:val="1"/>
      <w:numFmt w:val="decimal"/>
      <w:lvlText w:val="%1.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21AD"/>
    <w:rsid w:val="00187E10"/>
    <w:rsid w:val="003133F7"/>
    <w:rsid w:val="003E678C"/>
    <w:rsid w:val="004B0633"/>
    <w:rsid w:val="004E11B5"/>
    <w:rsid w:val="00535121"/>
    <w:rsid w:val="007410B7"/>
    <w:rsid w:val="009310CD"/>
    <w:rsid w:val="00C121AD"/>
    <w:rsid w:val="00E10303"/>
    <w:rsid w:val="00E50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21AD"/>
    <w:pPr>
      <w:widowControl w:val="0"/>
      <w:spacing w:after="0" w:line="240" w:lineRule="auto"/>
    </w:pPr>
    <w:rPr>
      <w:rFonts w:ascii="Times New Roman" w:eastAsia="SimSun" w:hAnsi="Times New Roman" w:cs="Times New Roman"/>
      <w:kern w:val="1"/>
      <w:sz w:val="20"/>
      <w:szCs w:val="20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410B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410B7"/>
    <w:rPr>
      <w:rFonts w:ascii="Tahoma" w:eastAsia="SimSun" w:hAnsi="Tahoma" w:cs="Tahoma"/>
      <w:kern w:val="1"/>
      <w:sz w:val="16"/>
      <w:szCs w:val="16"/>
      <w:lang w:eastAsia="zh-CN"/>
    </w:rPr>
  </w:style>
  <w:style w:type="paragraph" w:styleId="a5">
    <w:name w:val="List Paragraph"/>
    <w:basedOn w:val="a"/>
    <w:uiPriority w:val="34"/>
    <w:qFormat/>
    <w:rsid w:val="003E678C"/>
    <w:pPr>
      <w:ind w:left="720"/>
      <w:contextualSpacing/>
    </w:pPr>
  </w:style>
  <w:style w:type="character" w:styleId="a6">
    <w:name w:val="Placeholder Text"/>
    <w:basedOn w:val="a0"/>
    <w:uiPriority w:val="99"/>
    <w:semiHidden/>
    <w:rsid w:val="003E678C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21AD"/>
    <w:pPr>
      <w:widowControl w:val="0"/>
      <w:spacing w:after="0" w:line="240" w:lineRule="auto"/>
    </w:pPr>
    <w:rPr>
      <w:rFonts w:ascii="Times New Roman" w:eastAsia="SimSun" w:hAnsi="Times New Roman" w:cs="Times New Roman"/>
      <w:kern w:val="1"/>
      <w:sz w:val="20"/>
      <w:szCs w:val="20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410B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410B7"/>
    <w:rPr>
      <w:rFonts w:ascii="Tahoma" w:eastAsia="SimSun" w:hAnsi="Tahoma" w:cs="Tahoma"/>
      <w:kern w:val="1"/>
      <w:sz w:val="16"/>
      <w:szCs w:val="16"/>
      <w:lang w:eastAsia="zh-CN"/>
    </w:rPr>
  </w:style>
  <w:style w:type="paragraph" w:styleId="a5">
    <w:name w:val="List Paragraph"/>
    <w:basedOn w:val="a"/>
    <w:uiPriority w:val="34"/>
    <w:qFormat/>
    <w:rsid w:val="003E678C"/>
    <w:pPr>
      <w:ind w:left="720"/>
      <w:contextualSpacing/>
    </w:pPr>
  </w:style>
  <w:style w:type="character" w:styleId="a6">
    <w:name w:val="Placeholder Text"/>
    <w:basedOn w:val="a0"/>
    <w:uiPriority w:val="99"/>
    <w:semiHidden/>
    <w:rsid w:val="003E678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TURABIAN.XSL" StyleName="Turabian"/>
</file>

<file path=customXml/itemProps1.xml><?xml version="1.0" encoding="utf-8"?>
<ds:datastoreItem xmlns:ds="http://schemas.openxmlformats.org/officeDocument/2006/customXml" ds:itemID="{E67C7C2B-BBA7-4D8E-8296-B54672BA54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240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comp</cp:lastModifiedBy>
  <cp:revision>2</cp:revision>
  <dcterms:created xsi:type="dcterms:W3CDTF">2020-05-11T14:20:00Z</dcterms:created>
  <dcterms:modified xsi:type="dcterms:W3CDTF">2020-05-11T14:20:00Z</dcterms:modified>
</cp:coreProperties>
</file>