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1EE" w:rsidRPr="005131EE" w:rsidRDefault="005131EE" w:rsidP="005131EE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31EE">
        <w:rPr>
          <w:rFonts w:ascii="Times New Roman" w:hAnsi="Times New Roman" w:cs="Times New Roman"/>
          <w:b/>
          <w:sz w:val="24"/>
          <w:szCs w:val="24"/>
        </w:rPr>
        <w:t>Вопросы к экзамену по ОТС</w:t>
      </w:r>
    </w:p>
    <w:p w:rsidR="004739F1" w:rsidRPr="005131EE" w:rsidRDefault="003A1B14" w:rsidP="005131EE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131EE">
        <w:rPr>
          <w:rFonts w:ascii="Times New Roman" w:hAnsi="Times New Roman" w:cs="Times New Roman"/>
          <w:sz w:val="24"/>
          <w:szCs w:val="24"/>
        </w:rPr>
        <w:t>Общие сведения о системах связи. Информация, сообщение, сигнал</w:t>
      </w:r>
      <w:r w:rsidR="007C5573">
        <w:rPr>
          <w:rFonts w:ascii="Times New Roman" w:hAnsi="Times New Roman" w:cs="Times New Roman"/>
          <w:sz w:val="24"/>
          <w:szCs w:val="24"/>
        </w:rPr>
        <w:t>, помеха</w:t>
      </w:r>
      <w:r w:rsidRPr="005131EE">
        <w:rPr>
          <w:rFonts w:ascii="Times New Roman" w:hAnsi="Times New Roman" w:cs="Times New Roman"/>
          <w:sz w:val="24"/>
          <w:szCs w:val="24"/>
        </w:rPr>
        <w:t xml:space="preserve">. </w:t>
      </w:r>
      <w:r w:rsidR="00107B66" w:rsidRPr="005131EE">
        <w:rPr>
          <w:rFonts w:ascii="Times New Roman" w:hAnsi="Times New Roman" w:cs="Times New Roman"/>
          <w:sz w:val="24"/>
          <w:szCs w:val="24"/>
        </w:rPr>
        <w:t xml:space="preserve">Структура системы связи. </w:t>
      </w:r>
      <w:r w:rsidR="00947508" w:rsidRPr="005131EE">
        <w:rPr>
          <w:rFonts w:ascii="Times New Roman" w:hAnsi="Times New Roman" w:cs="Times New Roman"/>
          <w:sz w:val="24"/>
          <w:szCs w:val="24"/>
        </w:rPr>
        <w:t>Кодирование, шифрование, м</w:t>
      </w:r>
      <w:r w:rsidR="004739F1" w:rsidRPr="005131EE">
        <w:rPr>
          <w:rFonts w:ascii="Times New Roman" w:hAnsi="Times New Roman" w:cs="Times New Roman"/>
          <w:sz w:val="24"/>
          <w:szCs w:val="24"/>
        </w:rPr>
        <w:t xml:space="preserve">одуляция. </w:t>
      </w:r>
    </w:p>
    <w:p w:rsidR="003A1B14" w:rsidRPr="00FE3E66" w:rsidRDefault="00107B66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Каналы связи. </w:t>
      </w:r>
      <w:r w:rsidR="003A1B14" w:rsidRPr="00FE3E66">
        <w:rPr>
          <w:rFonts w:ascii="Times New Roman" w:hAnsi="Times New Roman" w:cs="Times New Roman"/>
          <w:sz w:val="24"/>
          <w:szCs w:val="24"/>
        </w:rPr>
        <w:t>Объем сигнала и емкость канала. Помехи и искажения в канале. Основные характеристики систем связи.</w:t>
      </w:r>
    </w:p>
    <w:p w:rsidR="00107B66" w:rsidRPr="00FE3E66" w:rsidRDefault="00107B66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Классификация сигналов и помех. </w:t>
      </w:r>
      <w:r w:rsidR="003A1B14" w:rsidRPr="00FE3E66">
        <w:rPr>
          <w:rFonts w:ascii="Times New Roman" w:hAnsi="Times New Roman" w:cs="Times New Roman"/>
          <w:sz w:val="24"/>
          <w:szCs w:val="24"/>
        </w:rPr>
        <w:t xml:space="preserve">Математические модели сообщений, сигналов и помех. </w:t>
      </w:r>
      <w:r w:rsidR="00397752" w:rsidRPr="00FE3E66">
        <w:rPr>
          <w:rFonts w:ascii="Times New Roman" w:hAnsi="Times New Roman" w:cs="Times New Roman"/>
          <w:sz w:val="24"/>
          <w:szCs w:val="24"/>
        </w:rPr>
        <w:t xml:space="preserve">Простейшие модели сигналов. </w:t>
      </w:r>
      <w:r w:rsidR="003A1B14" w:rsidRPr="00FE3E66">
        <w:rPr>
          <w:rFonts w:ascii="Times New Roman" w:hAnsi="Times New Roman" w:cs="Times New Roman"/>
          <w:sz w:val="24"/>
          <w:szCs w:val="24"/>
        </w:rPr>
        <w:t>Динамическое представление сигналов.</w:t>
      </w:r>
      <w:r w:rsidR="00397752" w:rsidRPr="00FE3E6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390B" w:rsidRDefault="00397752" w:rsidP="00E04030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6390B">
        <w:rPr>
          <w:rFonts w:ascii="Times New Roman" w:hAnsi="Times New Roman" w:cs="Times New Roman"/>
          <w:sz w:val="24"/>
          <w:szCs w:val="24"/>
        </w:rPr>
        <w:t>Сигналы и действия над ними. Векторное пр</w:t>
      </w:r>
      <w:r w:rsidR="0063287D" w:rsidRPr="00E6390B">
        <w:rPr>
          <w:rFonts w:ascii="Times New Roman" w:hAnsi="Times New Roman" w:cs="Times New Roman"/>
          <w:sz w:val="24"/>
          <w:szCs w:val="24"/>
        </w:rPr>
        <w:t xml:space="preserve">едставление сигналов. </w:t>
      </w:r>
      <w:r w:rsidR="00C01CE2" w:rsidRPr="00E6390B">
        <w:rPr>
          <w:rFonts w:ascii="Times New Roman" w:hAnsi="Times New Roman" w:cs="Times New Roman"/>
          <w:sz w:val="24"/>
          <w:szCs w:val="24"/>
        </w:rPr>
        <w:t>Пространство сигналов.</w:t>
      </w:r>
      <w:r w:rsidR="00E6390B">
        <w:rPr>
          <w:rFonts w:ascii="Times New Roman" w:hAnsi="Times New Roman" w:cs="Times New Roman"/>
          <w:sz w:val="24"/>
          <w:szCs w:val="24"/>
        </w:rPr>
        <w:t xml:space="preserve"> </w:t>
      </w:r>
      <w:r w:rsidR="003A1B14" w:rsidRPr="00E6390B">
        <w:rPr>
          <w:rFonts w:ascii="Times New Roman" w:hAnsi="Times New Roman" w:cs="Times New Roman"/>
          <w:sz w:val="24"/>
          <w:szCs w:val="24"/>
        </w:rPr>
        <w:t>Аксиомы линейного пространства.</w:t>
      </w:r>
      <w:r w:rsidR="00C01CE2" w:rsidRPr="00E639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33BE" w:rsidRPr="00E6390B" w:rsidRDefault="00397752" w:rsidP="00E04030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6390B">
        <w:rPr>
          <w:rFonts w:ascii="Times New Roman" w:hAnsi="Times New Roman" w:cs="Times New Roman"/>
          <w:sz w:val="24"/>
          <w:szCs w:val="24"/>
        </w:rPr>
        <w:t xml:space="preserve">Базис линейного пространства. Метрика. </w:t>
      </w:r>
      <w:r w:rsidR="0063287D" w:rsidRPr="00E6390B">
        <w:rPr>
          <w:rFonts w:ascii="Times New Roman" w:hAnsi="Times New Roman" w:cs="Times New Roman"/>
          <w:sz w:val="24"/>
          <w:szCs w:val="24"/>
        </w:rPr>
        <w:t xml:space="preserve">Норма. Скалярное произведение. </w:t>
      </w:r>
      <w:r w:rsidRPr="00E6390B">
        <w:rPr>
          <w:rFonts w:ascii="Times New Roman" w:hAnsi="Times New Roman" w:cs="Times New Roman"/>
          <w:sz w:val="24"/>
          <w:szCs w:val="24"/>
        </w:rPr>
        <w:t>Гильбертов</w:t>
      </w:r>
      <w:r w:rsidR="00C01CE2" w:rsidRPr="00E6390B">
        <w:rPr>
          <w:rFonts w:ascii="Times New Roman" w:hAnsi="Times New Roman" w:cs="Times New Roman"/>
          <w:sz w:val="24"/>
          <w:szCs w:val="24"/>
        </w:rPr>
        <w:t>о пространство. Неравенство Коши</w:t>
      </w:r>
      <w:r w:rsidR="00E633BE" w:rsidRPr="00E6390B">
        <w:rPr>
          <w:rFonts w:ascii="Times New Roman" w:hAnsi="Times New Roman" w:cs="Times New Roman"/>
          <w:sz w:val="24"/>
          <w:szCs w:val="24"/>
        </w:rPr>
        <w:t>–Буняковского–</w:t>
      </w:r>
      <w:r w:rsidRPr="00E6390B">
        <w:rPr>
          <w:rFonts w:ascii="Times New Roman" w:hAnsi="Times New Roman" w:cs="Times New Roman"/>
          <w:sz w:val="24"/>
          <w:szCs w:val="24"/>
        </w:rPr>
        <w:t xml:space="preserve">Шварца.  </w:t>
      </w:r>
    </w:p>
    <w:p w:rsidR="00E633BE" w:rsidRPr="00FE3E66" w:rsidRDefault="00E633BE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Разложение сигнала в заданном базисе. Взаимный (сопряженны</w:t>
      </w:r>
      <w:r w:rsidR="0063287D" w:rsidRPr="00FE3E66">
        <w:rPr>
          <w:rFonts w:ascii="Times New Roman" w:hAnsi="Times New Roman" w:cs="Times New Roman"/>
          <w:sz w:val="24"/>
          <w:szCs w:val="24"/>
        </w:rPr>
        <w:t>й</w:t>
      </w:r>
      <w:r w:rsidRPr="00FE3E66">
        <w:rPr>
          <w:rFonts w:ascii="Times New Roman" w:hAnsi="Times New Roman" w:cs="Times New Roman"/>
          <w:sz w:val="24"/>
          <w:szCs w:val="24"/>
        </w:rPr>
        <w:t xml:space="preserve">) базис. Самосопряженной </w:t>
      </w:r>
      <w:r w:rsidR="0063287D" w:rsidRPr="00FE3E66">
        <w:rPr>
          <w:rFonts w:ascii="Times New Roman" w:hAnsi="Times New Roman" w:cs="Times New Roman"/>
          <w:sz w:val="24"/>
          <w:szCs w:val="24"/>
        </w:rPr>
        <w:t xml:space="preserve">(ортонормальный) </w:t>
      </w:r>
      <w:r w:rsidRPr="00FE3E66">
        <w:rPr>
          <w:rFonts w:ascii="Times New Roman" w:hAnsi="Times New Roman" w:cs="Times New Roman"/>
          <w:sz w:val="24"/>
          <w:szCs w:val="24"/>
        </w:rPr>
        <w:t>базис. Равенство Парсеваля, обобщенная формула Рэлея.</w:t>
      </w:r>
    </w:p>
    <w:p w:rsidR="00397752" w:rsidRPr="00FE3E66" w:rsidRDefault="0063287D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Процедура Грама–Шмидта. </w:t>
      </w:r>
      <w:r w:rsidR="00397752" w:rsidRPr="00FE3E66">
        <w:rPr>
          <w:rFonts w:ascii="Times New Roman" w:hAnsi="Times New Roman" w:cs="Times New Roman"/>
          <w:sz w:val="24"/>
          <w:szCs w:val="24"/>
        </w:rPr>
        <w:t xml:space="preserve">Обобщённый ряд Фурье. Усечённый ОРФ. Неравенство Бесселя. </w:t>
      </w:r>
    </w:p>
    <w:p w:rsidR="006970F4" w:rsidRPr="00FE3E66" w:rsidRDefault="006970F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Разложение сигналов в ортогональных базисах</w:t>
      </w:r>
      <w:r w:rsidR="00E633BE" w:rsidRPr="00FE3E66">
        <w:rPr>
          <w:rFonts w:ascii="Times New Roman" w:hAnsi="Times New Roman" w:cs="Times New Roman"/>
          <w:sz w:val="24"/>
          <w:szCs w:val="24"/>
        </w:rPr>
        <w:t>.</w:t>
      </w:r>
      <w:r w:rsidR="003A1B14" w:rsidRPr="00FE3E66">
        <w:rPr>
          <w:rFonts w:ascii="Times New Roman" w:hAnsi="Times New Roman" w:cs="Times New Roman"/>
          <w:sz w:val="24"/>
          <w:szCs w:val="24"/>
        </w:rPr>
        <w:t xml:space="preserve"> </w:t>
      </w:r>
      <w:r w:rsidR="00A70C33" w:rsidRPr="00FE3E66">
        <w:rPr>
          <w:rFonts w:ascii="Times New Roman" w:hAnsi="Times New Roman" w:cs="Times New Roman"/>
          <w:sz w:val="24"/>
          <w:szCs w:val="24"/>
        </w:rPr>
        <w:t xml:space="preserve">Примеры. </w:t>
      </w:r>
      <w:r w:rsidR="003A1B14" w:rsidRPr="00FE3E66">
        <w:rPr>
          <w:rFonts w:ascii="Times New Roman" w:hAnsi="Times New Roman" w:cs="Times New Roman"/>
          <w:sz w:val="24"/>
          <w:szCs w:val="24"/>
        </w:rPr>
        <w:t xml:space="preserve">Спектральный анализ и синтез. </w:t>
      </w:r>
    </w:p>
    <w:p w:rsidR="003A1B14" w:rsidRPr="00FE3E66" w:rsidRDefault="003A1B1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Непрерывные представления сигналов</w:t>
      </w:r>
      <w:r w:rsidR="00A70C33" w:rsidRPr="00FE3E66">
        <w:rPr>
          <w:rFonts w:ascii="Times New Roman" w:hAnsi="Times New Roman" w:cs="Times New Roman"/>
          <w:sz w:val="24"/>
          <w:szCs w:val="24"/>
        </w:rPr>
        <w:t>. Ядро. Спектральная плотность.</w:t>
      </w:r>
      <w:r w:rsidR="005D2C84" w:rsidRPr="00FE3E66">
        <w:rPr>
          <w:rFonts w:ascii="Times New Roman" w:hAnsi="Times New Roman" w:cs="Times New Roman"/>
          <w:sz w:val="24"/>
          <w:szCs w:val="24"/>
        </w:rPr>
        <w:t xml:space="preserve"> Примеры </w:t>
      </w:r>
      <w:r w:rsidR="00A47EB4" w:rsidRPr="00FE3E66">
        <w:rPr>
          <w:rFonts w:ascii="Times New Roman" w:hAnsi="Times New Roman" w:cs="Times New Roman"/>
          <w:sz w:val="24"/>
          <w:szCs w:val="24"/>
        </w:rPr>
        <w:t xml:space="preserve">самосопряжённых </w:t>
      </w:r>
      <w:r w:rsidR="005D2C84" w:rsidRPr="00FE3E66">
        <w:rPr>
          <w:rFonts w:ascii="Times New Roman" w:hAnsi="Times New Roman" w:cs="Times New Roman"/>
          <w:sz w:val="24"/>
          <w:szCs w:val="24"/>
        </w:rPr>
        <w:t>ядер.</w:t>
      </w:r>
    </w:p>
    <w:p w:rsidR="00486D5E" w:rsidRPr="00FE3E66" w:rsidRDefault="003A1B1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Линейные преобразования сигналов. </w:t>
      </w:r>
      <w:r w:rsidR="00BD2054" w:rsidRPr="00FE3E66">
        <w:rPr>
          <w:rFonts w:ascii="Times New Roman" w:hAnsi="Times New Roman" w:cs="Times New Roman"/>
          <w:sz w:val="24"/>
          <w:szCs w:val="24"/>
        </w:rPr>
        <w:t>Конечномерные</w:t>
      </w:r>
      <w:r w:rsidRPr="00FE3E66">
        <w:rPr>
          <w:rFonts w:ascii="Times New Roman" w:hAnsi="Times New Roman" w:cs="Times New Roman"/>
          <w:sz w:val="24"/>
          <w:szCs w:val="24"/>
        </w:rPr>
        <w:t xml:space="preserve"> и бесконе</w:t>
      </w:r>
      <w:r w:rsidR="00BD2054" w:rsidRPr="00FE3E66">
        <w:rPr>
          <w:rFonts w:ascii="Times New Roman" w:hAnsi="Times New Roman" w:cs="Times New Roman"/>
          <w:sz w:val="24"/>
          <w:szCs w:val="24"/>
        </w:rPr>
        <w:t>чномерные</w:t>
      </w:r>
      <w:r w:rsidRPr="00FE3E66">
        <w:rPr>
          <w:rFonts w:ascii="Times New Roman" w:hAnsi="Times New Roman" w:cs="Times New Roman"/>
          <w:sz w:val="24"/>
          <w:szCs w:val="24"/>
        </w:rPr>
        <w:t xml:space="preserve"> линейные операторы. Стационарный оператор (инвариантный к сдвигу по времени). </w:t>
      </w:r>
      <w:r w:rsidR="00BD2054" w:rsidRPr="00FE3E66">
        <w:rPr>
          <w:rFonts w:ascii="Times New Roman" w:hAnsi="Times New Roman" w:cs="Times New Roman"/>
          <w:sz w:val="24"/>
          <w:szCs w:val="24"/>
        </w:rPr>
        <w:t xml:space="preserve">ЛИС-цепь. </w:t>
      </w:r>
      <w:r w:rsidRPr="00FE3E66">
        <w:rPr>
          <w:rFonts w:ascii="Times New Roman" w:hAnsi="Times New Roman" w:cs="Times New Roman"/>
          <w:sz w:val="24"/>
          <w:szCs w:val="24"/>
        </w:rPr>
        <w:t xml:space="preserve">Свертка (интеграл Дюамеля). Импульсная характеристика. </w:t>
      </w:r>
    </w:p>
    <w:p w:rsidR="003A1B14" w:rsidRPr="00FE3E66" w:rsidRDefault="003A1B1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Собственные функции</w:t>
      </w:r>
      <w:r w:rsidR="00486D5E" w:rsidRPr="00FE3E66">
        <w:rPr>
          <w:rFonts w:ascii="Times New Roman" w:hAnsi="Times New Roman" w:cs="Times New Roman"/>
          <w:sz w:val="24"/>
          <w:szCs w:val="24"/>
        </w:rPr>
        <w:t xml:space="preserve"> линейного инвариантного к сдвигу оператора</w:t>
      </w:r>
      <w:r w:rsidRPr="00FE3E66">
        <w:rPr>
          <w:rFonts w:ascii="Times New Roman" w:hAnsi="Times New Roman" w:cs="Times New Roman"/>
          <w:sz w:val="24"/>
          <w:szCs w:val="24"/>
        </w:rPr>
        <w:t>. Комплексная частотная характеристика</w:t>
      </w:r>
      <w:r w:rsidR="00486D5E" w:rsidRPr="00FE3E66">
        <w:rPr>
          <w:rFonts w:ascii="Times New Roman" w:hAnsi="Times New Roman" w:cs="Times New Roman"/>
          <w:sz w:val="24"/>
          <w:szCs w:val="24"/>
        </w:rPr>
        <w:t xml:space="preserve"> ЛИС-цепи</w:t>
      </w:r>
      <w:r w:rsidRPr="00FE3E6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A1B14" w:rsidRPr="00FE3E66" w:rsidRDefault="003A1B1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Ряд</w:t>
      </w:r>
      <w:r w:rsidR="00990B01">
        <w:rPr>
          <w:rFonts w:ascii="Times New Roman" w:hAnsi="Times New Roman" w:cs="Times New Roman"/>
          <w:sz w:val="24"/>
          <w:szCs w:val="24"/>
        </w:rPr>
        <w:t>ы</w:t>
      </w:r>
      <w:r w:rsidRPr="00FE3E66">
        <w:rPr>
          <w:rFonts w:ascii="Times New Roman" w:hAnsi="Times New Roman" w:cs="Times New Roman"/>
          <w:sz w:val="24"/>
          <w:szCs w:val="24"/>
        </w:rPr>
        <w:t xml:space="preserve"> Фурье по вещественным и комплексным гармоническим функциям. Амплитудный и фазовый спектры. </w:t>
      </w:r>
      <w:r w:rsidR="00B60A99" w:rsidRPr="00FE3E66">
        <w:rPr>
          <w:rFonts w:ascii="Times New Roman" w:hAnsi="Times New Roman" w:cs="Times New Roman"/>
          <w:sz w:val="24"/>
          <w:szCs w:val="24"/>
        </w:rPr>
        <w:t>Свойства спектров вещественных сигналов.</w:t>
      </w:r>
    </w:p>
    <w:p w:rsidR="003A1B14" w:rsidRPr="00FE3E66" w:rsidRDefault="003A1B1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Преобразование Фурье. Свойства преобразования Фурье. </w:t>
      </w:r>
    </w:p>
    <w:p w:rsidR="003A1B14" w:rsidRPr="00FE3E66" w:rsidRDefault="003A1B1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Корреляционно-спектральные характеристики детерминированных сигналов.</w:t>
      </w:r>
      <w:r w:rsidR="007845A8">
        <w:rPr>
          <w:rFonts w:ascii="Times New Roman" w:hAnsi="Times New Roman" w:cs="Times New Roman"/>
          <w:sz w:val="24"/>
          <w:szCs w:val="24"/>
        </w:rPr>
        <w:t xml:space="preserve"> Свойства автокорреляционной функции и энергетического спектра.</w:t>
      </w:r>
    </w:p>
    <w:p w:rsidR="006970F4" w:rsidRPr="00FE3E66" w:rsidRDefault="006970F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Анализ ЛИС-цепей при воздействии детерминированных сигналов (временной </w:t>
      </w:r>
      <w:r w:rsidR="00E6390B">
        <w:rPr>
          <w:rFonts w:ascii="Times New Roman" w:hAnsi="Times New Roman" w:cs="Times New Roman"/>
          <w:sz w:val="24"/>
          <w:szCs w:val="24"/>
        </w:rPr>
        <w:t>и с</w:t>
      </w:r>
      <w:r w:rsidR="00E6390B" w:rsidRPr="00FE3E66">
        <w:rPr>
          <w:rFonts w:ascii="Times New Roman" w:hAnsi="Times New Roman" w:cs="Times New Roman"/>
          <w:sz w:val="24"/>
          <w:szCs w:val="24"/>
        </w:rPr>
        <w:t xml:space="preserve">пектральный </w:t>
      </w:r>
      <w:r w:rsidRPr="00FE3E66">
        <w:rPr>
          <w:rFonts w:ascii="Times New Roman" w:hAnsi="Times New Roman" w:cs="Times New Roman"/>
          <w:sz w:val="24"/>
          <w:szCs w:val="24"/>
        </w:rPr>
        <w:t>метод</w:t>
      </w:r>
      <w:r w:rsidR="00E6390B">
        <w:rPr>
          <w:rFonts w:ascii="Times New Roman" w:hAnsi="Times New Roman" w:cs="Times New Roman"/>
          <w:sz w:val="24"/>
          <w:szCs w:val="24"/>
        </w:rPr>
        <w:t>ы)</w:t>
      </w:r>
      <w:r w:rsidRPr="00FE3E6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67815" w:rsidRPr="00FE3E66" w:rsidRDefault="00767815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Типовые фильтры</w:t>
      </w:r>
      <w:r w:rsidR="00E6390B">
        <w:rPr>
          <w:rFonts w:ascii="Times New Roman" w:hAnsi="Times New Roman" w:cs="Times New Roman"/>
          <w:sz w:val="24"/>
          <w:szCs w:val="24"/>
        </w:rPr>
        <w:t>, их параметры</w:t>
      </w:r>
      <w:r w:rsidRPr="00FE3E66">
        <w:rPr>
          <w:rFonts w:ascii="Times New Roman" w:hAnsi="Times New Roman" w:cs="Times New Roman"/>
          <w:sz w:val="24"/>
          <w:szCs w:val="24"/>
        </w:rPr>
        <w:t xml:space="preserve">. </w:t>
      </w:r>
      <w:r w:rsidR="007C5573">
        <w:rPr>
          <w:rFonts w:ascii="Times New Roman" w:hAnsi="Times New Roman" w:cs="Times New Roman"/>
          <w:sz w:val="24"/>
          <w:szCs w:val="24"/>
        </w:rPr>
        <w:t xml:space="preserve">Причины частотных и фазовых искажений. </w:t>
      </w:r>
      <w:r w:rsidRPr="00FE3E66">
        <w:rPr>
          <w:rFonts w:ascii="Times New Roman" w:hAnsi="Times New Roman" w:cs="Times New Roman"/>
          <w:sz w:val="24"/>
          <w:szCs w:val="24"/>
        </w:rPr>
        <w:t xml:space="preserve">RC-фильтры нижних и верхних частот. </w:t>
      </w:r>
    </w:p>
    <w:p w:rsidR="003A1B14" w:rsidRPr="00FE3E66" w:rsidRDefault="003A1B1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Дискретизация сигналов. Теорема отсчетов. Восстановление аналогового сигнала по отсчетам. Условия практического использования </w:t>
      </w:r>
      <w:r w:rsidR="007C5573">
        <w:rPr>
          <w:rFonts w:ascii="Times New Roman" w:hAnsi="Times New Roman" w:cs="Times New Roman"/>
          <w:sz w:val="24"/>
          <w:szCs w:val="24"/>
        </w:rPr>
        <w:t>дискретизации</w:t>
      </w:r>
      <w:r w:rsidR="00767815" w:rsidRPr="00FE3E66">
        <w:rPr>
          <w:rFonts w:ascii="Times New Roman" w:hAnsi="Times New Roman" w:cs="Times New Roman"/>
          <w:sz w:val="24"/>
          <w:szCs w:val="24"/>
        </w:rPr>
        <w:t>.</w:t>
      </w:r>
    </w:p>
    <w:p w:rsidR="00FE3E66" w:rsidRPr="00FE3E66" w:rsidRDefault="003A1B1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Аналитический сигнал. Квадратурные компоненты</w:t>
      </w:r>
      <w:r w:rsidR="007845A8" w:rsidRPr="007845A8">
        <w:rPr>
          <w:rFonts w:ascii="Times New Roman" w:hAnsi="Times New Roman" w:cs="Times New Roman"/>
          <w:sz w:val="24"/>
          <w:szCs w:val="24"/>
        </w:rPr>
        <w:t xml:space="preserve"> </w:t>
      </w:r>
      <w:r w:rsidR="007845A8">
        <w:rPr>
          <w:rFonts w:ascii="Times New Roman" w:hAnsi="Times New Roman" w:cs="Times New Roman"/>
          <w:sz w:val="24"/>
          <w:szCs w:val="24"/>
        </w:rPr>
        <w:t>узкополосного сигнала</w:t>
      </w:r>
      <w:r w:rsidRPr="00FE3E66">
        <w:rPr>
          <w:rFonts w:ascii="Times New Roman" w:hAnsi="Times New Roman" w:cs="Times New Roman"/>
          <w:sz w:val="24"/>
          <w:szCs w:val="24"/>
        </w:rPr>
        <w:t xml:space="preserve">. </w:t>
      </w:r>
      <w:r w:rsidR="007845A8">
        <w:rPr>
          <w:rFonts w:ascii="Times New Roman" w:hAnsi="Times New Roman" w:cs="Times New Roman"/>
          <w:sz w:val="24"/>
          <w:szCs w:val="24"/>
        </w:rPr>
        <w:t>Выделение квадратурных компонент</w:t>
      </w:r>
      <w:r w:rsidRPr="00FE3E6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90B01" w:rsidRPr="00FE3E66" w:rsidRDefault="00990B01" w:rsidP="00990B01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Обратная связь. Цепи с ОС. Влияние ОС на характеристики </w:t>
      </w:r>
      <w:r>
        <w:rPr>
          <w:rFonts w:ascii="Times New Roman" w:hAnsi="Times New Roman" w:cs="Times New Roman"/>
          <w:sz w:val="24"/>
          <w:szCs w:val="24"/>
        </w:rPr>
        <w:t>цепи</w:t>
      </w:r>
      <w:r w:rsidRPr="00FE3E66">
        <w:rPr>
          <w:rFonts w:ascii="Times New Roman" w:hAnsi="Times New Roman" w:cs="Times New Roman"/>
          <w:sz w:val="24"/>
          <w:szCs w:val="24"/>
        </w:rPr>
        <w:t xml:space="preserve">. Положительная обратная связь. Отрицательная обратная связь. </w:t>
      </w:r>
    </w:p>
    <w:p w:rsidR="00990B01" w:rsidRPr="00FE3E66" w:rsidRDefault="00990B01" w:rsidP="00990B01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Устойчивость цепей с обратной связью. Автогенераторы колебаний. LC- ге</w:t>
      </w:r>
      <w:r>
        <w:rPr>
          <w:rFonts w:ascii="Times New Roman" w:hAnsi="Times New Roman" w:cs="Times New Roman"/>
          <w:sz w:val="24"/>
          <w:szCs w:val="24"/>
        </w:rPr>
        <w:t>нератор гармонических колебаний. Мягкий и жёсткий режимы самовозбуждения.</w:t>
      </w:r>
    </w:p>
    <w:p w:rsidR="003A1B14" w:rsidRPr="00FE3E66" w:rsidRDefault="003A1B1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Случайная величина. Плотность </w:t>
      </w:r>
      <w:r w:rsidR="00E61486">
        <w:rPr>
          <w:rFonts w:ascii="Times New Roman" w:hAnsi="Times New Roman" w:cs="Times New Roman"/>
          <w:sz w:val="24"/>
          <w:szCs w:val="24"/>
        </w:rPr>
        <w:t xml:space="preserve">распределения </w:t>
      </w:r>
      <w:r w:rsidRPr="00FE3E66">
        <w:rPr>
          <w:rFonts w:ascii="Times New Roman" w:hAnsi="Times New Roman" w:cs="Times New Roman"/>
          <w:sz w:val="24"/>
          <w:szCs w:val="24"/>
        </w:rPr>
        <w:t xml:space="preserve">вероятности </w:t>
      </w:r>
      <w:r w:rsidR="00E61486">
        <w:rPr>
          <w:rFonts w:ascii="Times New Roman" w:hAnsi="Times New Roman" w:cs="Times New Roman"/>
          <w:sz w:val="24"/>
          <w:szCs w:val="24"/>
        </w:rPr>
        <w:t xml:space="preserve">(ПРВ) </w:t>
      </w:r>
      <w:r w:rsidRPr="00FE3E66">
        <w:rPr>
          <w:rFonts w:ascii="Times New Roman" w:hAnsi="Times New Roman" w:cs="Times New Roman"/>
          <w:sz w:val="24"/>
          <w:szCs w:val="24"/>
        </w:rPr>
        <w:t xml:space="preserve">и функция распределения. Числовые характеристики СВ. </w:t>
      </w:r>
    </w:p>
    <w:p w:rsidR="003A1B14" w:rsidRPr="005131EE" w:rsidRDefault="001A77BE" w:rsidP="00154454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131EE">
        <w:rPr>
          <w:rFonts w:ascii="Times New Roman" w:hAnsi="Times New Roman" w:cs="Times New Roman"/>
          <w:sz w:val="24"/>
          <w:szCs w:val="24"/>
        </w:rPr>
        <w:lastRenderedPageBreak/>
        <w:t xml:space="preserve">Случайные процессы и их основные характеристики. </w:t>
      </w:r>
      <w:r w:rsidR="003A1B14" w:rsidRPr="005131EE">
        <w:rPr>
          <w:rFonts w:ascii="Times New Roman" w:hAnsi="Times New Roman" w:cs="Times New Roman"/>
          <w:sz w:val="24"/>
          <w:szCs w:val="24"/>
        </w:rPr>
        <w:t xml:space="preserve">Совместная ПРВ как полное описание СП. Стационарность в узком </w:t>
      </w:r>
      <w:r w:rsidR="005131EE" w:rsidRPr="005131EE">
        <w:rPr>
          <w:rFonts w:ascii="Times New Roman" w:hAnsi="Times New Roman" w:cs="Times New Roman"/>
          <w:sz w:val="24"/>
          <w:szCs w:val="24"/>
        </w:rPr>
        <w:t xml:space="preserve">и широком </w:t>
      </w:r>
      <w:r w:rsidR="005131EE">
        <w:rPr>
          <w:rFonts w:ascii="Times New Roman" w:hAnsi="Times New Roman" w:cs="Times New Roman"/>
          <w:sz w:val="24"/>
          <w:szCs w:val="24"/>
        </w:rPr>
        <w:t>смысле,</w:t>
      </w:r>
      <w:r w:rsidR="005131EE" w:rsidRPr="005131EE">
        <w:rPr>
          <w:rFonts w:ascii="Times New Roman" w:hAnsi="Times New Roman" w:cs="Times New Roman"/>
          <w:sz w:val="24"/>
          <w:szCs w:val="24"/>
        </w:rPr>
        <w:t xml:space="preserve"> </w:t>
      </w:r>
      <w:r w:rsidR="005131EE">
        <w:rPr>
          <w:rFonts w:ascii="Times New Roman" w:hAnsi="Times New Roman" w:cs="Times New Roman"/>
          <w:sz w:val="24"/>
          <w:szCs w:val="24"/>
        </w:rPr>
        <w:t>э</w:t>
      </w:r>
      <w:r w:rsidR="003A1B14" w:rsidRPr="005131EE">
        <w:rPr>
          <w:rFonts w:ascii="Times New Roman" w:hAnsi="Times New Roman" w:cs="Times New Roman"/>
          <w:sz w:val="24"/>
          <w:szCs w:val="24"/>
        </w:rPr>
        <w:t>ргодич</w:t>
      </w:r>
      <w:r w:rsidR="005131EE">
        <w:rPr>
          <w:rFonts w:ascii="Times New Roman" w:hAnsi="Times New Roman" w:cs="Times New Roman"/>
          <w:sz w:val="24"/>
          <w:szCs w:val="24"/>
        </w:rPr>
        <w:t>ность.</w:t>
      </w:r>
      <w:r w:rsidR="003A1B14" w:rsidRPr="005131E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A1B14" w:rsidRPr="00FE3E66" w:rsidRDefault="003A1B1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Узкополосные СП. </w:t>
      </w:r>
      <w:r w:rsidR="00FE3E66" w:rsidRPr="00FE3E66">
        <w:rPr>
          <w:rFonts w:ascii="Times New Roman" w:hAnsi="Times New Roman" w:cs="Times New Roman"/>
          <w:sz w:val="24"/>
          <w:szCs w:val="24"/>
        </w:rPr>
        <w:t>Комплексный случайный процесс</w:t>
      </w:r>
      <w:r w:rsidR="005D2C84" w:rsidRPr="00FE3E66">
        <w:rPr>
          <w:rFonts w:ascii="Times New Roman" w:hAnsi="Times New Roman" w:cs="Times New Roman"/>
          <w:sz w:val="24"/>
          <w:szCs w:val="24"/>
        </w:rPr>
        <w:t xml:space="preserve">. Квадратурные компоненты узкополосного процесса. </w:t>
      </w:r>
      <w:r w:rsidRPr="00FE3E66">
        <w:rPr>
          <w:rFonts w:ascii="Times New Roman" w:hAnsi="Times New Roman" w:cs="Times New Roman"/>
          <w:sz w:val="24"/>
          <w:szCs w:val="24"/>
        </w:rPr>
        <w:t xml:space="preserve">Вероятностные характеристики огибающей и фазы узкополосного гауссовского СП. </w:t>
      </w:r>
    </w:p>
    <w:p w:rsidR="005131EE" w:rsidRPr="00FE3E66" w:rsidRDefault="005131EE" w:rsidP="005131EE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Узкополосные СП. Комплексный случайный процесс. Квадратурные компоненты узкополосного процесса. Корреляционная функция узкополосного СП. </w:t>
      </w:r>
    </w:p>
    <w:p w:rsidR="007619F8" w:rsidRPr="00FE3E66" w:rsidRDefault="00D36CC5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Воздействие стационарного СП на ЛИС-цепь. Взаимосвязи СПМ и АКФ на входе и выходе.</w:t>
      </w:r>
    </w:p>
    <w:p w:rsidR="007619F8" w:rsidRPr="00FE3E66" w:rsidRDefault="00D36CC5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Безынерционные нелинейные преобразования случайных  процессов. Связь ПРВ мгновенных значений входного и выходного процессов. Принцип моделирования СВ с заданным распределением.</w:t>
      </w:r>
    </w:p>
    <w:p w:rsidR="00990B01" w:rsidRPr="00FE3E66" w:rsidRDefault="00990B01" w:rsidP="00990B01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Методы анализа ЛИС-цепей. Метод, основанный на решении дифференциального уравнения. Спектральный метод. Операторный метод. Метод комплексной огибающей. </w:t>
      </w:r>
    </w:p>
    <w:p w:rsidR="00451886" w:rsidRPr="00FE3E66" w:rsidRDefault="007C5573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</w:t>
      </w:r>
      <w:r w:rsidR="003A1B14" w:rsidRPr="00FE3E66">
        <w:rPr>
          <w:rFonts w:ascii="Times New Roman" w:hAnsi="Times New Roman" w:cs="Times New Roman"/>
          <w:sz w:val="24"/>
          <w:szCs w:val="24"/>
        </w:rPr>
        <w:t>рансформация спектра гармонического колебания</w:t>
      </w:r>
      <w:r>
        <w:rPr>
          <w:rFonts w:ascii="Times New Roman" w:hAnsi="Times New Roman" w:cs="Times New Roman"/>
          <w:sz w:val="24"/>
          <w:szCs w:val="24"/>
        </w:rPr>
        <w:t xml:space="preserve"> в линейных</w:t>
      </w:r>
      <w:r w:rsidRPr="00FE3E66">
        <w:rPr>
          <w:rFonts w:ascii="Times New Roman" w:hAnsi="Times New Roman" w:cs="Times New Roman"/>
          <w:sz w:val="24"/>
          <w:szCs w:val="24"/>
        </w:rPr>
        <w:t xml:space="preserve"> не</w:t>
      </w:r>
      <w:r>
        <w:rPr>
          <w:rFonts w:ascii="Times New Roman" w:hAnsi="Times New Roman" w:cs="Times New Roman"/>
          <w:sz w:val="24"/>
          <w:szCs w:val="24"/>
        </w:rPr>
        <w:t>стационарных (параметрических) и нелинейных цепях</w:t>
      </w:r>
      <w:r w:rsidR="003A1B14" w:rsidRPr="00FE3E66">
        <w:rPr>
          <w:rFonts w:ascii="Times New Roman" w:hAnsi="Times New Roman" w:cs="Times New Roman"/>
          <w:sz w:val="24"/>
          <w:szCs w:val="24"/>
        </w:rPr>
        <w:t>.</w:t>
      </w:r>
      <w:r w:rsidR="00451886" w:rsidRPr="00FE3E66">
        <w:rPr>
          <w:rFonts w:ascii="Times New Roman" w:hAnsi="Times New Roman" w:cs="Times New Roman"/>
          <w:sz w:val="24"/>
          <w:szCs w:val="24"/>
        </w:rPr>
        <w:t xml:space="preserve"> </w:t>
      </w:r>
      <w:r w:rsidR="0063287D" w:rsidRPr="00FE3E66">
        <w:rPr>
          <w:rFonts w:ascii="Times New Roman" w:hAnsi="Times New Roman" w:cs="Times New Roman"/>
          <w:sz w:val="24"/>
          <w:szCs w:val="24"/>
        </w:rPr>
        <w:t>Нелинейные искажения. Коэффициент гармоник.</w:t>
      </w:r>
    </w:p>
    <w:p w:rsidR="00D36CC5" w:rsidRPr="00FE3E66" w:rsidRDefault="00D36CC5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Аппроксимация характеристик нелинейных элементов</w:t>
      </w:r>
      <w:r w:rsidRPr="00FE3E66">
        <w:rPr>
          <w:rFonts w:ascii="Times New Roman" w:hAnsi="Times New Roman" w:cs="Times New Roman"/>
          <w:sz w:val="24"/>
          <w:szCs w:val="24"/>
        </w:rPr>
        <w:tab/>
        <w:t>. Полиномиальная (</w:t>
      </w:r>
      <w:proofErr w:type="spellStart"/>
      <w:r w:rsidRPr="00FE3E66">
        <w:rPr>
          <w:rFonts w:ascii="Times New Roman" w:hAnsi="Times New Roman" w:cs="Times New Roman"/>
          <w:sz w:val="24"/>
          <w:szCs w:val="24"/>
        </w:rPr>
        <w:t>степенна́я</w:t>
      </w:r>
      <w:proofErr w:type="spellEnd"/>
      <w:r w:rsidRPr="00FE3E66">
        <w:rPr>
          <w:rFonts w:ascii="Times New Roman" w:hAnsi="Times New Roman" w:cs="Times New Roman"/>
          <w:sz w:val="24"/>
          <w:szCs w:val="24"/>
        </w:rPr>
        <w:t xml:space="preserve">) аппроксимация. Экспоненциальная аппроксимация. Кусочно-линейная аппроксимация. </w:t>
      </w:r>
    </w:p>
    <w:p w:rsidR="004D750E" w:rsidRDefault="00D36CC5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Воздействие га</w:t>
      </w:r>
      <w:r w:rsidR="00FE3E66" w:rsidRPr="00FE3E66">
        <w:rPr>
          <w:rFonts w:ascii="Times New Roman" w:hAnsi="Times New Roman" w:cs="Times New Roman"/>
          <w:sz w:val="24"/>
          <w:szCs w:val="24"/>
        </w:rPr>
        <w:t xml:space="preserve">рмонического напряжения на </w:t>
      </w:r>
      <w:r w:rsidR="005131EE" w:rsidRPr="00FE3E66">
        <w:rPr>
          <w:rFonts w:ascii="Times New Roman" w:hAnsi="Times New Roman" w:cs="Times New Roman"/>
          <w:sz w:val="24"/>
          <w:szCs w:val="24"/>
        </w:rPr>
        <w:t>нелинейный элемент</w:t>
      </w:r>
      <w:r w:rsidR="00FE3E66" w:rsidRPr="00FE3E66">
        <w:rPr>
          <w:rFonts w:ascii="Times New Roman" w:hAnsi="Times New Roman" w:cs="Times New Roman"/>
          <w:sz w:val="24"/>
          <w:szCs w:val="24"/>
        </w:rPr>
        <w:t xml:space="preserve"> с</w:t>
      </w:r>
      <w:r w:rsidRPr="00FE3E66">
        <w:rPr>
          <w:rFonts w:ascii="Times New Roman" w:hAnsi="Times New Roman" w:cs="Times New Roman"/>
          <w:sz w:val="24"/>
          <w:szCs w:val="24"/>
        </w:rPr>
        <w:t xml:space="preserve"> полиномиальной характеристикой.</w:t>
      </w:r>
      <w:r w:rsidR="004D750E">
        <w:rPr>
          <w:rFonts w:ascii="Times New Roman" w:hAnsi="Times New Roman" w:cs="Times New Roman"/>
          <w:sz w:val="24"/>
          <w:szCs w:val="24"/>
        </w:rPr>
        <w:t xml:space="preserve"> Кратные гармоники.</w:t>
      </w:r>
      <w:r w:rsidRPr="00FE3E66">
        <w:rPr>
          <w:rFonts w:ascii="Times New Roman" w:hAnsi="Times New Roman" w:cs="Times New Roman"/>
          <w:sz w:val="24"/>
          <w:szCs w:val="24"/>
        </w:rPr>
        <w:t xml:space="preserve"> </w:t>
      </w:r>
      <w:r w:rsidR="004D750E" w:rsidRPr="00FE3E66">
        <w:rPr>
          <w:rFonts w:ascii="Times New Roman" w:hAnsi="Times New Roman" w:cs="Times New Roman"/>
          <w:sz w:val="24"/>
          <w:szCs w:val="24"/>
        </w:rPr>
        <w:t>Нелинейное усиление и умножение частоты. Средняя крутизна. Колебательная характеристика.</w:t>
      </w:r>
    </w:p>
    <w:p w:rsidR="00107B66" w:rsidRPr="004D750E" w:rsidRDefault="00D36CC5" w:rsidP="00123600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D750E">
        <w:rPr>
          <w:rFonts w:ascii="Times New Roman" w:hAnsi="Times New Roman" w:cs="Times New Roman"/>
          <w:sz w:val="24"/>
          <w:szCs w:val="24"/>
        </w:rPr>
        <w:t xml:space="preserve">Воздействие гармонического напряжения на НЭ с кусочно-линейной ВАХ. Угол отсечки. Функции Берга. </w:t>
      </w:r>
      <w:r w:rsidR="004D750E">
        <w:rPr>
          <w:rFonts w:ascii="Times New Roman" w:hAnsi="Times New Roman" w:cs="Times New Roman"/>
          <w:sz w:val="24"/>
          <w:szCs w:val="24"/>
        </w:rPr>
        <w:t>Выбор оптимального угла отсечки.</w:t>
      </w:r>
    </w:p>
    <w:p w:rsidR="00D36CC5" w:rsidRPr="00FE3E66" w:rsidRDefault="00D36CC5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Бигармоническое воздействие на НЭ. Кратные и комбинационные частоты. Преобразование частоты. Использование нелинейного элемен</w:t>
      </w:r>
      <w:r w:rsidR="00107B66" w:rsidRPr="00FE3E66">
        <w:rPr>
          <w:rFonts w:ascii="Times New Roman" w:hAnsi="Times New Roman" w:cs="Times New Roman"/>
          <w:sz w:val="24"/>
          <w:szCs w:val="24"/>
        </w:rPr>
        <w:t>та в качестве  параметрического.</w:t>
      </w:r>
    </w:p>
    <w:p w:rsidR="003A1B14" w:rsidRPr="00FE3E66" w:rsidRDefault="00107B66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Амплитудная модуляция</w:t>
      </w:r>
      <w:r w:rsidR="003A1B14" w:rsidRPr="00FE3E66">
        <w:rPr>
          <w:rFonts w:ascii="Times New Roman" w:hAnsi="Times New Roman" w:cs="Times New Roman"/>
          <w:sz w:val="24"/>
          <w:szCs w:val="24"/>
        </w:rPr>
        <w:t>.</w:t>
      </w:r>
      <w:r w:rsidRPr="00FE3E6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3E66">
        <w:rPr>
          <w:rFonts w:ascii="Times New Roman" w:hAnsi="Times New Roman" w:cs="Times New Roman"/>
          <w:sz w:val="24"/>
          <w:szCs w:val="24"/>
        </w:rPr>
        <w:t>Временно</w:t>
      </w:r>
      <w:r w:rsidR="00E6390B">
        <w:rPr>
          <w:rFonts w:ascii="Times New Roman" w:hAnsi="Times New Roman" w:cs="Times New Roman"/>
          <w:sz w:val="24"/>
          <w:szCs w:val="24"/>
        </w:rPr>
        <w:t>́</w:t>
      </w:r>
      <w:r w:rsidRPr="00FE3E66">
        <w:rPr>
          <w:rFonts w:ascii="Times New Roman" w:hAnsi="Times New Roman" w:cs="Times New Roman"/>
          <w:sz w:val="24"/>
          <w:szCs w:val="24"/>
        </w:rPr>
        <w:t>е</w:t>
      </w:r>
      <w:proofErr w:type="spellEnd"/>
      <w:r w:rsidRPr="00FE3E66">
        <w:rPr>
          <w:rFonts w:ascii="Times New Roman" w:hAnsi="Times New Roman" w:cs="Times New Roman"/>
          <w:sz w:val="24"/>
          <w:szCs w:val="24"/>
        </w:rPr>
        <w:t xml:space="preserve"> и спектральное описание АМ-колебаний.</w:t>
      </w:r>
      <w:r w:rsidR="003A1B14" w:rsidRPr="00FE3E66">
        <w:rPr>
          <w:rFonts w:ascii="Times New Roman" w:hAnsi="Times New Roman" w:cs="Times New Roman"/>
          <w:sz w:val="24"/>
          <w:szCs w:val="24"/>
        </w:rPr>
        <w:t xml:space="preserve"> </w:t>
      </w:r>
      <w:r w:rsidRPr="00FE3E66">
        <w:rPr>
          <w:rFonts w:ascii="Times New Roman" w:hAnsi="Times New Roman" w:cs="Times New Roman"/>
          <w:sz w:val="24"/>
          <w:szCs w:val="24"/>
        </w:rPr>
        <w:t xml:space="preserve"> Получение АМ-колебаний. Детектирование АМ-колебаний. </w:t>
      </w:r>
      <w:r w:rsidR="003A1B14" w:rsidRPr="00FE3E66">
        <w:rPr>
          <w:rFonts w:ascii="Times New Roman" w:hAnsi="Times New Roman" w:cs="Times New Roman"/>
          <w:sz w:val="24"/>
          <w:szCs w:val="24"/>
        </w:rPr>
        <w:t xml:space="preserve">Условия неискаженной АМ. Балансная и однополосная АМ. </w:t>
      </w:r>
    </w:p>
    <w:p w:rsidR="003A1B14" w:rsidRPr="00FE3E66" w:rsidRDefault="00107B66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Угловая модуляция</w:t>
      </w:r>
      <w:r w:rsidR="003A1B14" w:rsidRPr="00FE3E66">
        <w:rPr>
          <w:rFonts w:ascii="Times New Roman" w:hAnsi="Times New Roman" w:cs="Times New Roman"/>
          <w:sz w:val="24"/>
          <w:szCs w:val="24"/>
        </w:rPr>
        <w:t>. Спектр колебания с угловой модуляцией при малом и большом индексе модуляции. Частотная и фазовая модуляция. Детектирование ЧМ- и ФМ-сигналов</w:t>
      </w:r>
      <w:r w:rsidR="00E6390B">
        <w:rPr>
          <w:rFonts w:ascii="Times New Roman" w:hAnsi="Times New Roman" w:cs="Times New Roman"/>
          <w:sz w:val="24"/>
          <w:szCs w:val="24"/>
        </w:rPr>
        <w:t>.</w:t>
      </w:r>
    </w:p>
    <w:p w:rsidR="00107B66" w:rsidRPr="00FE3E66" w:rsidRDefault="00107B66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 xml:space="preserve">Дискретная </w:t>
      </w:r>
      <w:r w:rsidR="007C5573">
        <w:rPr>
          <w:rFonts w:ascii="Times New Roman" w:hAnsi="Times New Roman" w:cs="Times New Roman"/>
          <w:sz w:val="24"/>
          <w:szCs w:val="24"/>
        </w:rPr>
        <w:t xml:space="preserve">(цифровая) </w:t>
      </w:r>
      <w:r w:rsidRPr="00FE3E66">
        <w:rPr>
          <w:rFonts w:ascii="Times New Roman" w:hAnsi="Times New Roman" w:cs="Times New Roman"/>
          <w:sz w:val="24"/>
          <w:szCs w:val="24"/>
        </w:rPr>
        <w:t>модуляция</w:t>
      </w:r>
      <w:r w:rsidR="007C5573">
        <w:rPr>
          <w:rFonts w:ascii="Times New Roman" w:hAnsi="Times New Roman" w:cs="Times New Roman"/>
          <w:sz w:val="24"/>
          <w:szCs w:val="24"/>
        </w:rPr>
        <w:t xml:space="preserve">, или манипуляция – амплитудная, </w:t>
      </w:r>
      <w:r w:rsidRPr="00FE3E66">
        <w:rPr>
          <w:rFonts w:ascii="Times New Roman" w:hAnsi="Times New Roman" w:cs="Times New Roman"/>
          <w:sz w:val="24"/>
          <w:szCs w:val="24"/>
        </w:rPr>
        <w:t xml:space="preserve">фазовая </w:t>
      </w:r>
      <w:r w:rsidR="007C5573">
        <w:rPr>
          <w:rFonts w:ascii="Times New Roman" w:hAnsi="Times New Roman" w:cs="Times New Roman"/>
          <w:sz w:val="24"/>
          <w:szCs w:val="24"/>
        </w:rPr>
        <w:t xml:space="preserve">и </w:t>
      </w:r>
      <w:r w:rsidRPr="00FE3E66">
        <w:rPr>
          <w:rFonts w:ascii="Times New Roman" w:hAnsi="Times New Roman" w:cs="Times New Roman"/>
          <w:sz w:val="24"/>
          <w:szCs w:val="24"/>
        </w:rPr>
        <w:t>част</w:t>
      </w:r>
      <w:r w:rsidR="00FE3E66" w:rsidRPr="00FE3E66">
        <w:rPr>
          <w:rFonts w:ascii="Times New Roman" w:hAnsi="Times New Roman" w:cs="Times New Roman"/>
          <w:sz w:val="24"/>
          <w:szCs w:val="24"/>
        </w:rPr>
        <w:t>отная</w:t>
      </w:r>
      <w:r w:rsidRPr="00FE3E66">
        <w:rPr>
          <w:rFonts w:ascii="Times New Roman" w:hAnsi="Times New Roman" w:cs="Times New Roman"/>
          <w:sz w:val="24"/>
          <w:szCs w:val="24"/>
        </w:rPr>
        <w:t>.</w:t>
      </w:r>
      <w:r w:rsidR="007C5573">
        <w:rPr>
          <w:rFonts w:ascii="Times New Roman" w:hAnsi="Times New Roman" w:cs="Times New Roman"/>
          <w:sz w:val="24"/>
          <w:szCs w:val="24"/>
        </w:rPr>
        <w:t xml:space="preserve"> Выбор формы посылки. </w:t>
      </w:r>
    </w:p>
    <w:p w:rsidR="00107B66" w:rsidRPr="00FE3E66" w:rsidRDefault="003A1B14" w:rsidP="00FE3E6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3E66">
        <w:rPr>
          <w:rFonts w:ascii="Times New Roman" w:hAnsi="Times New Roman" w:cs="Times New Roman"/>
          <w:sz w:val="24"/>
          <w:szCs w:val="24"/>
        </w:rPr>
        <w:t>Модуляция при импульсном переносчике.</w:t>
      </w:r>
      <w:r w:rsidR="00107B66" w:rsidRPr="00FE3E66">
        <w:rPr>
          <w:rFonts w:ascii="Times New Roman" w:hAnsi="Times New Roman" w:cs="Times New Roman"/>
          <w:sz w:val="24"/>
          <w:szCs w:val="24"/>
        </w:rPr>
        <w:t xml:space="preserve"> Виды импульсной модуляции. Спектральная плотность амплитудно-импульсно-модулированного (АИМ) сигнала. Детектирование АИМ-сигнала.</w:t>
      </w:r>
    </w:p>
    <w:sectPr w:rsidR="00107B66" w:rsidRPr="00FE3E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7547E5"/>
    <w:multiLevelType w:val="hybridMultilevel"/>
    <w:tmpl w:val="B61E1E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120F"/>
    <w:rsid w:val="000B1BE2"/>
    <w:rsid w:val="000D1141"/>
    <w:rsid w:val="00107B66"/>
    <w:rsid w:val="001A77BE"/>
    <w:rsid w:val="002A31E0"/>
    <w:rsid w:val="002E4C5F"/>
    <w:rsid w:val="00397752"/>
    <w:rsid w:val="003A1B14"/>
    <w:rsid w:val="003F1699"/>
    <w:rsid w:val="00451886"/>
    <w:rsid w:val="004739F1"/>
    <w:rsid w:val="00486D5E"/>
    <w:rsid w:val="004C5E62"/>
    <w:rsid w:val="004D750E"/>
    <w:rsid w:val="005131EE"/>
    <w:rsid w:val="00547FA7"/>
    <w:rsid w:val="005D2C84"/>
    <w:rsid w:val="0063287D"/>
    <w:rsid w:val="006970F4"/>
    <w:rsid w:val="007619F8"/>
    <w:rsid w:val="00767815"/>
    <w:rsid w:val="007845A8"/>
    <w:rsid w:val="007C5573"/>
    <w:rsid w:val="007F4B74"/>
    <w:rsid w:val="0082634F"/>
    <w:rsid w:val="00934A4A"/>
    <w:rsid w:val="00947508"/>
    <w:rsid w:val="00990B01"/>
    <w:rsid w:val="009F23F3"/>
    <w:rsid w:val="00A47EB4"/>
    <w:rsid w:val="00A67207"/>
    <w:rsid w:val="00A70C33"/>
    <w:rsid w:val="00AA0A86"/>
    <w:rsid w:val="00AE5191"/>
    <w:rsid w:val="00B60A99"/>
    <w:rsid w:val="00B91749"/>
    <w:rsid w:val="00BD2054"/>
    <w:rsid w:val="00C01CE2"/>
    <w:rsid w:val="00D36CC5"/>
    <w:rsid w:val="00E2120F"/>
    <w:rsid w:val="00E61486"/>
    <w:rsid w:val="00E620D2"/>
    <w:rsid w:val="00E633BE"/>
    <w:rsid w:val="00E6390B"/>
    <w:rsid w:val="00E92356"/>
    <w:rsid w:val="00FE3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78657"/>
  <w15:docId w15:val="{5E4CC944-58DA-466A-BFE1-E85686E8E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16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3F1699"/>
    <w:pPr>
      <w:spacing w:after="0" w:line="360" w:lineRule="auto"/>
      <w:jc w:val="center"/>
    </w:pPr>
    <w:rPr>
      <w:rFonts w:ascii="Arial" w:eastAsia="Times New Roman" w:hAnsi="Arial" w:cs="Times New Roman"/>
      <w:sz w:val="24"/>
      <w:szCs w:val="20"/>
    </w:rPr>
  </w:style>
  <w:style w:type="character" w:customStyle="1" w:styleId="a4">
    <w:name w:val="Заголовок Знак"/>
    <w:basedOn w:val="a0"/>
    <w:link w:val="a3"/>
    <w:rsid w:val="003F1699"/>
    <w:rPr>
      <w:rFonts w:ascii="Arial" w:eastAsia="Times New Roman" w:hAnsi="Arial" w:cs="Times New Roman"/>
      <w:sz w:val="24"/>
      <w:szCs w:val="20"/>
      <w:lang w:eastAsia="ru-RU"/>
    </w:rPr>
  </w:style>
  <w:style w:type="paragraph" w:styleId="a5">
    <w:name w:val="List Paragraph"/>
    <w:basedOn w:val="a"/>
    <w:uiPriority w:val="34"/>
    <w:qFormat/>
    <w:rsid w:val="00FE3E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725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ВНВ</dc:creator>
  <cp:keywords/>
  <dc:description/>
  <cp:lastModifiedBy>Соколова Дарья</cp:lastModifiedBy>
  <cp:revision>8</cp:revision>
  <dcterms:created xsi:type="dcterms:W3CDTF">2022-06-04T03:57:00Z</dcterms:created>
  <dcterms:modified xsi:type="dcterms:W3CDTF">2025-12-29T03:01:00Z</dcterms:modified>
</cp:coreProperties>
</file>