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7DE7" w:rsidRPr="00B44E9D" w:rsidRDefault="00077DE7" w:rsidP="00B85B10">
      <w:pPr>
        <w:pStyle w:val="1"/>
        <w:numPr>
          <w:ilvl w:val="0"/>
          <w:numId w:val="0"/>
        </w:numPr>
        <w:ind w:left="360"/>
        <w:rPr>
          <w:b/>
        </w:rPr>
      </w:pPr>
      <w:bookmarkStart w:id="0" w:name="_GoBack"/>
      <w:bookmarkStart w:id="1" w:name="_Toc454136253"/>
      <w:bookmarkEnd w:id="0"/>
      <w:r w:rsidRPr="00B44E9D">
        <w:rPr>
          <w:b/>
        </w:rPr>
        <w:t>СПИСОК ИСПОЛЬЗОВАННЫХ ИСТОЧНИКОВ</w:t>
      </w:r>
      <w:bookmarkEnd w:id="1"/>
    </w:p>
    <w:p w:rsidR="007E0C01" w:rsidRPr="00B44E9D" w:rsidRDefault="007E0C01" w:rsidP="007E0C01">
      <w:pPr>
        <w:ind w:firstLine="0"/>
        <w:jc w:val="center"/>
        <w:rPr>
          <w:szCs w:val="28"/>
        </w:rPr>
      </w:pPr>
    </w:p>
    <w:p w:rsidR="00177060" w:rsidRPr="00B44E9D" w:rsidRDefault="00177060" w:rsidP="00743A08">
      <w:pPr>
        <w:pStyle w:val="a5"/>
        <w:numPr>
          <w:ilvl w:val="0"/>
          <w:numId w:val="32"/>
        </w:numPr>
        <w:tabs>
          <w:tab w:val="left" w:pos="1276"/>
        </w:tabs>
        <w:spacing w:line="360" w:lineRule="auto"/>
        <w:ind w:left="0" w:firstLine="709"/>
        <w:rPr>
          <w:szCs w:val="28"/>
        </w:rPr>
      </w:pPr>
      <w:r w:rsidRPr="00B44E9D">
        <w:rPr>
          <w:szCs w:val="28"/>
        </w:rPr>
        <w:t>Андреев, В.А. Релейная защита и автоматика систем электроснабжения : учебник / В.А. Андреев. – М.: Высшая школа, 1991. – 496 с.</w:t>
      </w:r>
    </w:p>
    <w:p w:rsidR="00177060" w:rsidRPr="00B44E9D" w:rsidRDefault="00177060" w:rsidP="00743A08">
      <w:pPr>
        <w:pStyle w:val="a5"/>
        <w:numPr>
          <w:ilvl w:val="0"/>
          <w:numId w:val="32"/>
        </w:numPr>
        <w:tabs>
          <w:tab w:val="left" w:pos="1276"/>
        </w:tabs>
        <w:spacing w:line="360" w:lineRule="auto"/>
        <w:ind w:left="0" w:firstLine="709"/>
        <w:rPr>
          <w:szCs w:val="28"/>
        </w:rPr>
      </w:pPr>
      <w:r w:rsidRPr="00B44E9D">
        <w:rPr>
          <w:szCs w:val="28"/>
        </w:rPr>
        <w:t>Атабеков Г.И. Теоретические основы релейной защиты высоковольтных сетей : учебник / Г.И. Атабеков. – М.; Л.: Госэнергоиздат, 1957. – 344 с.</w:t>
      </w:r>
    </w:p>
    <w:p w:rsidR="00177060" w:rsidRPr="00B44E9D" w:rsidRDefault="00177060" w:rsidP="00743A08">
      <w:pPr>
        <w:pStyle w:val="a5"/>
        <w:numPr>
          <w:ilvl w:val="0"/>
          <w:numId w:val="32"/>
        </w:numPr>
        <w:tabs>
          <w:tab w:val="left" w:pos="1276"/>
        </w:tabs>
        <w:spacing w:line="360" w:lineRule="auto"/>
        <w:ind w:left="0" w:firstLine="709"/>
        <w:rPr>
          <w:szCs w:val="28"/>
        </w:rPr>
      </w:pPr>
      <w:r w:rsidRPr="00B44E9D">
        <w:rPr>
          <w:szCs w:val="28"/>
        </w:rPr>
        <w:t>Афанасьев  В.В. Трансформаторы тока : учебник  / В.В. Афанасьев, Н.М. Адоньев, В.М. Кибель, И.М. Сирота, Б.С. Стогний. - Л.: Энергоатомиздат. Ленингр. отд-ние, 1989. - 416 с.</w:t>
      </w:r>
    </w:p>
    <w:p w:rsidR="00743A08" w:rsidRPr="00B44E9D" w:rsidRDefault="00743A08" w:rsidP="00743A08">
      <w:pPr>
        <w:pStyle w:val="a5"/>
        <w:numPr>
          <w:ilvl w:val="0"/>
          <w:numId w:val="32"/>
        </w:numPr>
        <w:tabs>
          <w:tab w:val="left" w:pos="1276"/>
        </w:tabs>
        <w:spacing w:line="360" w:lineRule="auto"/>
        <w:ind w:left="0" w:firstLine="709"/>
        <w:rPr>
          <w:szCs w:val="28"/>
        </w:rPr>
      </w:pPr>
      <w:r w:rsidRPr="00B44E9D">
        <w:rPr>
          <w:szCs w:val="28"/>
        </w:rPr>
        <w:t>Багинский Л.В. Релейная защита сетей с эффективно заземленной нейтралью от коротких замыканий на землю. – Новосибирск: Изд-во НГТУ, 2004. – 56 с.</w:t>
      </w:r>
    </w:p>
    <w:p w:rsidR="00743A08" w:rsidRPr="00B44E9D" w:rsidRDefault="00743A08" w:rsidP="00743A08">
      <w:pPr>
        <w:pStyle w:val="a5"/>
        <w:numPr>
          <w:ilvl w:val="0"/>
          <w:numId w:val="32"/>
        </w:numPr>
        <w:tabs>
          <w:tab w:val="left" w:pos="1276"/>
        </w:tabs>
        <w:spacing w:line="360" w:lineRule="auto"/>
        <w:ind w:left="0" w:firstLine="709"/>
        <w:rPr>
          <w:szCs w:val="28"/>
        </w:rPr>
      </w:pPr>
      <w:r w:rsidRPr="00B44E9D">
        <w:rPr>
          <w:szCs w:val="28"/>
        </w:rPr>
        <w:t>Багинский Л.В. Релейная защита электрических сетей от междуфазных коротких замыканий : учеб. пособие / Л.В. Багинский ; Новосиб. гос. техн. ун-т.- Новосибирск: Изд-во НГТУ, 2003.- 107 с.</w:t>
      </w:r>
    </w:p>
    <w:p w:rsidR="00743A08" w:rsidRPr="00B44E9D" w:rsidRDefault="00743A08" w:rsidP="00743A08">
      <w:pPr>
        <w:pStyle w:val="a5"/>
        <w:numPr>
          <w:ilvl w:val="0"/>
          <w:numId w:val="32"/>
        </w:numPr>
        <w:tabs>
          <w:tab w:val="left" w:pos="1276"/>
        </w:tabs>
        <w:spacing w:line="360" w:lineRule="auto"/>
        <w:ind w:left="0" w:firstLine="709"/>
        <w:rPr>
          <w:szCs w:val="28"/>
        </w:rPr>
      </w:pPr>
      <w:r w:rsidRPr="00B44E9D">
        <w:rPr>
          <w:szCs w:val="28"/>
        </w:rPr>
        <w:t>Багинский Л.В. Быстродействующие защиты линии высокого и сверхвысокого напряжений : учеб. пособие / Л.В. Багинский; Новосиб. гос. техн. ун-т. – Новосибирск: Изд-во НГТУ, 2005. – 60 с.</w:t>
      </w:r>
    </w:p>
    <w:p w:rsidR="00743A08" w:rsidRPr="00B44E9D" w:rsidRDefault="00743A08" w:rsidP="00743A08">
      <w:pPr>
        <w:pStyle w:val="a5"/>
        <w:numPr>
          <w:ilvl w:val="0"/>
          <w:numId w:val="32"/>
        </w:numPr>
        <w:tabs>
          <w:tab w:val="left" w:pos="1276"/>
        </w:tabs>
        <w:spacing w:line="360" w:lineRule="auto"/>
        <w:ind w:left="0" w:firstLine="709"/>
        <w:rPr>
          <w:szCs w:val="28"/>
        </w:rPr>
      </w:pPr>
      <w:r w:rsidRPr="00B44E9D">
        <w:rPr>
          <w:szCs w:val="28"/>
        </w:rPr>
        <w:t>Багинский Л.В. Релейная защита сетей с эффективно заземленной нейтралью от коротких замыканий на землю: учеб. пособие / Л.В. Багинский; Новосиб. гос. техн. ун-т. – Новосибирск: Изд-во НГТУ, 2004. – 56 с.</w:t>
      </w:r>
    </w:p>
    <w:p w:rsidR="00743A08" w:rsidRPr="00B44E9D" w:rsidRDefault="00743A08" w:rsidP="00743A08">
      <w:pPr>
        <w:pStyle w:val="a5"/>
        <w:numPr>
          <w:ilvl w:val="0"/>
          <w:numId w:val="32"/>
        </w:numPr>
        <w:tabs>
          <w:tab w:val="left" w:pos="1276"/>
        </w:tabs>
        <w:spacing w:line="360" w:lineRule="auto"/>
        <w:ind w:left="0" w:firstLine="709"/>
        <w:rPr>
          <w:szCs w:val="28"/>
        </w:rPr>
      </w:pPr>
      <w:r w:rsidRPr="00B44E9D">
        <w:rPr>
          <w:szCs w:val="28"/>
        </w:rPr>
        <w:t>Выключатели вакуумные серии ВВ/TEL (коммутационный модуль) : руководство по эксплуатации ТШАГ.674152.003 РЭ: разраб. и изготовитель Российская Группа Компаний "Таврида Электрик". М.: 2015. - 55 с.</w:t>
      </w:r>
    </w:p>
    <w:p w:rsidR="00177060" w:rsidRPr="00B44E9D" w:rsidRDefault="00177060" w:rsidP="00743A08">
      <w:pPr>
        <w:pStyle w:val="a5"/>
        <w:numPr>
          <w:ilvl w:val="0"/>
          <w:numId w:val="32"/>
        </w:numPr>
        <w:tabs>
          <w:tab w:val="left" w:pos="1276"/>
        </w:tabs>
        <w:spacing w:line="360" w:lineRule="auto"/>
        <w:ind w:left="0" w:firstLine="709"/>
        <w:rPr>
          <w:szCs w:val="28"/>
        </w:rPr>
      </w:pPr>
      <w:r w:rsidRPr="00B44E9D">
        <w:rPr>
          <w:szCs w:val="28"/>
        </w:rPr>
        <w:t>Глазырин В.Е. Расчёт релейной защиты понижающих автотрансформаторов на базе микропроцессорных шкафов : учеб.-метод. пособие / Новосиб.гос.тех.ун-т ; сост.: Глазырин В.Е., Давыдов В.А., Щеглов А.И.–  Новосибирск: Изд-во НГТУ, 2011. – 91 с.</w:t>
      </w:r>
    </w:p>
    <w:p w:rsidR="00177060" w:rsidRPr="00B44E9D" w:rsidRDefault="00177060" w:rsidP="00743A08">
      <w:pPr>
        <w:pStyle w:val="a5"/>
        <w:numPr>
          <w:ilvl w:val="0"/>
          <w:numId w:val="32"/>
        </w:numPr>
        <w:tabs>
          <w:tab w:val="left" w:pos="1276"/>
        </w:tabs>
        <w:spacing w:line="360" w:lineRule="auto"/>
        <w:ind w:left="0" w:firstLine="709"/>
        <w:rPr>
          <w:szCs w:val="28"/>
        </w:rPr>
      </w:pPr>
      <w:r w:rsidRPr="00B44E9D">
        <w:rPr>
          <w:rFonts w:eastAsia="Times New Roman"/>
          <w:bCs/>
          <w:szCs w:val="28"/>
        </w:rPr>
        <w:t xml:space="preserve">Гук, Ю.Б. </w:t>
      </w:r>
      <w:r w:rsidRPr="00B44E9D">
        <w:rPr>
          <w:rFonts w:eastAsia="Times New Roman"/>
          <w:szCs w:val="28"/>
        </w:rPr>
        <w:t>Теория надежности в электроэнергетике. – М.: Энергоатомиздат, 1990. – 208 с.</w:t>
      </w:r>
    </w:p>
    <w:p w:rsidR="00661E22" w:rsidRPr="00B44E9D" w:rsidRDefault="00661E22" w:rsidP="00743A08">
      <w:pPr>
        <w:pStyle w:val="a5"/>
        <w:numPr>
          <w:ilvl w:val="0"/>
          <w:numId w:val="32"/>
        </w:numPr>
        <w:tabs>
          <w:tab w:val="left" w:pos="1276"/>
        </w:tabs>
        <w:spacing w:line="360" w:lineRule="auto"/>
        <w:ind w:left="0" w:firstLine="709"/>
        <w:rPr>
          <w:szCs w:val="28"/>
        </w:rPr>
      </w:pPr>
      <w:r w:rsidRPr="00B44E9D">
        <w:rPr>
          <w:szCs w:val="28"/>
        </w:rPr>
        <w:lastRenderedPageBreak/>
        <w:t>Данилевич Я.Б., Чубраева Л.И. Новые конструкции генераторов и проблемы их создания. Санкт-Петербург «Наука» 1993 г. – 224 с.</w:t>
      </w:r>
    </w:p>
    <w:p w:rsidR="00743A08" w:rsidRPr="00B44E9D" w:rsidRDefault="00743A08" w:rsidP="00743A08">
      <w:pPr>
        <w:pStyle w:val="a5"/>
        <w:numPr>
          <w:ilvl w:val="0"/>
          <w:numId w:val="32"/>
        </w:numPr>
        <w:tabs>
          <w:tab w:val="left" w:pos="1276"/>
        </w:tabs>
        <w:spacing w:line="360" w:lineRule="auto"/>
        <w:ind w:left="0" w:firstLine="709"/>
        <w:rPr>
          <w:szCs w:val="28"/>
        </w:rPr>
      </w:pPr>
      <w:r w:rsidRPr="00B44E9D">
        <w:rPr>
          <w:szCs w:val="28"/>
        </w:rPr>
        <w:t>Долин П.А. Основы техники  безопасности в электроустановках: учеб. пособие / П.А. Долин. – М.: Энергоатомиздат, 1984.- 448с.</w:t>
      </w:r>
    </w:p>
    <w:p w:rsidR="00830624" w:rsidRPr="00B44E9D" w:rsidRDefault="00172310" w:rsidP="00743A08">
      <w:pPr>
        <w:pStyle w:val="a5"/>
        <w:numPr>
          <w:ilvl w:val="0"/>
          <w:numId w:val="32"/>
        </w:numPr>
        <w:tabs>
          <w:tab w:val="left" w:pos="1276"/>
        </w:tabs>
        <w:spacing w:line="360" w:lineRule="auto"/>
        <w:ind w:left="0" w:firstLine="709"/>
        <w:rPr>
          <w:szCs w:val="28"/>
        </w:rPr>
      </w:pPr>
      <w:r w:rsidRPr="00B44E9D">
        <w:rPr>
          <w:szCs w:val="28"/>
        </w:rPr>
        <w:t>Правила устройства электроустановок/ Минэнерго РФ. – Седьмое издание перераб. и доп. – М.: ЗАО Энергосервис, 2002. – 275 с.</w:t>
      </w:r>
    </w:p>
    <w:p w:rsidR="00177060" w:rsidRPr="00B44E9D" w:rsidRDefault="00177060" w:rsidP="00743A08">
      <w:pPr>
        <w:pStyle w:val="a5"/>
        <w:numPr>
          <w:ilvl w:val="0"/>
          <w:numId w:val="32"/>
        </w:numPr>
        <w:tabs>
          <w:tab w:val="left" w:pos="1276"/>
        </w:tabs>
        <w:spacing w:line="360" w:lineRule="auto"/>
        <w:ind w:left="0" w:firstLine="709"/>
        <w:rPr>
          <w:szCs w:val="28"/>
        </w:rPr>
      </w:pPr>
      <w:r w:rsidRPr="00B44E9D">
        <w:rPr>
          <w:szCs w:val="28"/>
        </w:rPr>
        <w:t>Казанский В.Е. Измерительные преобразователи тока в релейной защите : учеб.пособие / В.Е. Казанский - М.: Энергоатомиздат, 1988. – 240 с.</w:t>
      </w:r>
    </w:p>
    <w:p w:rsidR="00177060" w:rsidRPr="00B44E9D" w:rsidRDefault="00177060" w:rsidP="00743A08">
      <w:pPr>
        <w:pStyle w:val="a5"/>
        <w:numPr>
          <w:ilvl w:val="0"/>
          <w:numId w:val="32"/>
        </w:numPr>
        <w:tabs>
          <w:tab w:val="left" w:pos="1276"/>
        </w:tabs>
        <w:spacing w:line="360" w:lineRule="auto"/>
        <w:ind w:left="0" w:firstLine="709"/>
        <w:rPr>
          <w:szCs w:val="28"/>
        </w:rPr>
      </w:pPr>
      <w:r w:rsidRPr="00B44E9D">
        <w:rPr>
          <w:szCs w:val="28"/>
        </w:rPr>
        <w:t>Королев Е.П. Расчеты допустимых нагрузок в токовых цепях релейной защиты : учебник / Королев Е.П., Либерзон Э.М. - М. Энергия 1980. - 207 с.</w:t>
      </w:r>
    </w:p>
    <w:p w:rsidR="00422A60" w:rsidRPr="00B44E9D" w:rsidRDefault="00422A60" w:rsidP="00743A08">
      <w:pPr>
        <w:pStyle w:val="a5"/>
        <w:numPr>
          <w:ilvl w:val="0"/>
          <w:numId w:val="32"/>
        </w:numPr>
        <w:tabs>
          <w:tab w:val="left" w:pos="1276"/>
        </w:tabs>
        <w:spacing w:line="360" w:lineRule="auto"/>
        <w:ind w:left="0" w:firstLine="709"/>
        <w:rPr>
          <w:szCs w:val="28"/>
        </w:rPr>
      </w:pPr>
      <w:r w:rsidRPr="00B44E9D">
        <w:rPr>
          <w:szCs w:val="28"/>
        </w:rPr>
        <w:t xml:space="preserve">Лыкин А.В. Электрические системы и сети: Учеб. пособие. – М.: Университетская книга; Логос, 2008. – 254 с. </w:t>
      </w:r>
    </w:p>
    <w:p w:rsidR="00177060" w:rsidRPr="00B44E9D" w:rsidRDefault="00177060" w:rsidP="00743A08">
      <w:pPr>
        <w:pStyle w:val="a5"/>
        <w:numPr>
          <w:ilvl w:val="0"/>
          <w:numId w:val="32"/>
        </w:numPr>
        <w:tabs>
          <w:tab w:val="left" w:pos="1276"/>
        </w:tabs>
        <w:spacing w:line="360" w:lineRule="auto"/>
        <w:ind w:left="0" w:firstLine="709"/>
        <w:rPr>
          <w:szCs w:val="28"/>
        </w:rPr>
      </w:pPr>
      <w:r w:rsidRPr="00B44E9D">
        <w:rPr>
          <w:rFonts w:eastAsia="Times New Roman"/>
          <w:bCs/>
          <w:szCs w:val="28"/>
        </w:rPr>
        <w:t xml:space="preserve">Непомнящий, В.А. </w:t>
      </w:r>
      <w:r w:rsidRPr="00B44E9D">
        <w:rPr>
          <w:rFonts w:eastAsia="Times New Roman"/>
          <w:szCs w:val="28"/>
        </w:rPr>
        <w:t>Экономические потери от нарушений электроснабжения потребителей. – М.: Издательский дом МЭИ, 2010. – 188 с.</w:t>
      </w:r>
    </w:p>
    <w:p w:rsidR="00177060" w:rsidRPr="00B44E9D" w:rsidRDefault="00177060" w:rsidP="00177060">
      <w:pPr>
        <w:pStyle w:val="a5"/>
        <w:numPr>
          <w:ilvl w:val="0"/>
          <w:numId w:val="32"/>
        </w:numPr>
        <w:tabs>
          <w:tab w:val="left" w:pos="1276"/>
        </w:tabs>
        <w:spacing w:line="360" w:lineRule="auto"/>
        <w:ind w:left="0" w:firstLine="709"/>
        <w:rPr>
          <w:szCs w:val="28"/>
        </w:rPr>
      </w:pPr>
      <w:r w:rsidRPr="00B44E9D">
        <w:rPr>
          <w:szCs w:val="28"/>
        </w:rPr>
        <w:t>Околович М.Н. Проектирование электрических станций: Учебник для вузов.– М.: Энергоиздат, 1982.– 400 с.</w:t>
      </w:r>
    </w:p>
    <w:p w:rsidR="00743A08" w:rsidRPr="00B44E9D" w:rsidRDefault="00743A08" w:rsidP="00743A08">
      <w:pPr>
        <w:pStyle w:val="a5"/>
        <w:numPr>
          <w:ilvl w:val="0"/>
          <w:numId w:val="32"/>
        </w:numPr>
        <w:tabs>
          <w:tab w:val="left" w:pos="1276"/>
        </w:tabs>
        <w:spacing w:line="360" w:lineRule="auto"/>
        <w:ind w:left="0" w:firstLine="709"/>
        <w:rPr>
          <w:szCs w:val="28"/>
        </w:rPr>
      </w:pPr>
      <w:r w:rsidRPr="00B44E9D">
        <w:rPr>
          <w:szCs w:val="28"/>
        </w:rPr>
        <w:t>Расчет дистанционной защиты линии электропередачи: метод. пособие / Новосиб. гос. техн. ун-т; сост.: В.А. Давыдов, А.И. Щеглов. – Новосибирск: Изд-во НГТУ, 2012. – 28 с.</w:t>
      </w:r>
    </w:p>
    <w:p w:rsidR="00743A08" w:rsidRPr="00B44E9D" w:rsidRDefault="00743A08" w:rsidP="00743A08">
      <w:pPr>
        <w:pStyle w:val="a5"/>
        <w:numPr>
          <w:ilvl w:val="0"/>
          <w:numId w:val="32"/>
        </w:numPr>
        <w:tabs>
          <w:tab w:val="left" w:pos="1276"/>
        </w:tabs>
        <w:spacing w:line="360" w:lineRule="auto"/>
        <w:ind w:left="0" w:firstLine="709"/>
        <w:rPr>
          <w:szCs w:val="28"/>
        </w:rPr>
      </w:pPr>
      <w:r w:rsidRPr="00B44E9D">
        <w:rPr>
          <w:szCs w:val="28"/>
        </w:rPr>
        <w:t>Расчет направленной токовой защиты нулевой последовательности двухцепной высоковольтной линии напряжением 220 кВ: метод. пособие / Новосиб. гос. техн. ун-т; сост.: Л.В. Багинский, В.А. Давыдов, А.И. Щеглов. – Новосибирск: Изд-во НГТУ, 2006. – 40 с.</w:t>
      </w:r>
    </w:p>
    <w:p w:rsidR="00661E22" w:rsidRPr="00B44E9D" w:rsidRDefault="00661E22" w:rsidP="00743A08">
      <w:pPr>
        <w:pStyle w:val="a5"/>
        <w:numPr>
          <w:ilvl w:val="0"/>
          <w:numId w:val="32"/>
        </w:numPr>
        <w:tabs>
          <w:tab w:val="left" w:pos="1276"/>
        </w:tabs>
        <w:spacing w:line="360" w:lineRule="auto"/>
        <w:ind w:left="0" w:firstLine="709"/>
        <w:rPr>
          <w:szCs w:val="28"/>
        </w:rPr>
      </w:pPr>
      <w:r w:rsidRPr="00B44E9D">
        <w:rPr>
          <w:color w:val="000000"/>
          <w:szCs w:val="28"/>
          <w:shd w:val="clear" w:color="auto" w:fill="FFFFFF"/>
        </w:rPr>
        <w:t>Расчет зануления на соответствие правилам безопасности: учеб.-метод. пособие / Новосиб. гос. техн. ун-т; сост.: Ю.И. Соболев, А.И. Бородин. – Новосибирск: Изд-во НГТУ, 2004. – 34 c.</w:t>
      </w:r>
    </w:p>
    <w:p w:rsidR="00661E22" w:rsidRPr="00B44E9D" w:rsidRDefault="00661E22" w:rsidP="00743A08">
      <w:pPr>
        <w:pStyle w:val="a5"/>
        <w:numPr>
          <w:ilvl w:val="0"/>
          <w:numId w:val="32"/>
        </w:numPr>
        <w:tabs>
          <w:tab w:val="left" w:pos="1276"/>
        </w:tabs>
        <w:spacing w:line="360" w:lineRule="auto"/>
        <w:ind w:left="0" w:firstLine="709"/>
        <w:rPr>
          <w:szCs w:val="28"/>
        </w:rPr>
      </w:pPr>
      <w:r w:rsidRPr="00B44E9D">
        <w:rPr>
          <w:szCs w:val="28"/>
        </w:rPr>
        <w:t>Рожкова Л.Д., Козулин В.С. Электрооборудование станций и подстанций: Учебник для техникумов. – 3-е изд., перераб. и доп. – М.: Энергоатомиздат, 1987. – 648 с.</w:t>
      </w:r>
    </w:p>
    <w:p w:rsidR="00B43870" w:rsidRPr="00B44E9D" w:rsidRDefault="00B44E9D" w:rsidP="00743A08">
      <w:pPr>
        <w:pStyle w:val="a5"/>
        <w:numPr>
          <w:ilvl w:val="0"/>
          <w:numId w:val="32"/>
        </w:numPr>
        <w:tabs>
          <w:tab w:val="left" w:pos="1276"/>
        </w:tabs>
        <w:spacing w:line="360" w:lineRule="auto"/>
        <w:ind w:left="0" w:firstLine="709"/>
        <w:rPr>
          <w:szCs w:val="28"/>
        </w:rPr>
      </w:pPr>
      <w:r w:rsidRPr="00B44E9D">
        <w:rPr>
          <w:szCs w:val="28"/>
        </w:rPr>
        <w:lastRenderedPageBreak/>
        <w:t>Расчёты токов короткого замыкания для релейной защиты и системной автоматики в сетях 110-750 кВ</w:t>
      </w:r>
      <w:r w:rsidRPr="00B44E9D">
        <w:rPr>
          <w:rStyle w:val="FontStyle12"/>
          <w:sz w:val="28"/>
          <w:szCs w:val="28"/>
        </w:rPr>
        <w:t xml:space="preserve">: </w:t>
      </w:r>
      <w:r w:rsidRPr="00B44E9D">
        <w:rPr>
          <w:rStyle w:val="FontStyle12"/>
          <w:spacing w:val="2"/>
          <w:sz w:val="28"/>
          <w:szCs w:val="28"/>
        </w:rPr>
        <w:t>Руководящие указания по релейной защите. Вып. 11</w:t>
      </w:r>
      <w:r w:rsidRPr="00B44E9D">
        <w:rPr>
          <w:rStyle w:val="FontStyle12"/>
          <w:sz w:val="28"/>
          <w:szCs w:val="28"/>
        </w:rPr>
        <w:t>. – М.: Энергия, 1979. – 152 с.</w:t>
      </w:r>
    </w:p>
    <w:p w:rsidR="00661E22" w:rsidRPr="00B44E9D" w:rsidRDefault="00661E22" w:rsidP="00743A08">
      <w:pPr>
        <w:pStyle w:val="a5"/>
        <w:numPr>
          <w:ilvl w:val="0"/>
          <w:numId w:val="32"/>
        </w:numPr>
        <w:tabs>
          <w:tab w:val="left" w:pos="1276"/>
        </w:tabs>
        <w:spacing w:line="360" w:lineRule="auto"/>
        <w:ind w:left="0" w:firstLine="709"/>
        <w:rPr>
          <w:szCs w:val="28"/>
        </w:rPr>
      </w:pPr>
      <w:r w:rsidRPr="00B44E9D">
        <w:rPr>
          <w:szCs w:val="28"/>
        </w:rPr>
        <w:t>Собственные нужды тепловых электростанций/Э.М. Аббасова, Ю.М. Голоднов, В.А. Зильберман, А.Г. Мурзаков; Под ред. Ю.М. Голоднова. – М.: Энергоатомиздат, 1991. – 272 с.</w:t>
      </w:r>
    </w:p>
    <w:p w:rsidR="00177060" w:rsidRPr="00B44E9D" w:rsidRDefault="00177060" w:rsidP="00743A08">
      <w:pPr>
        <w:pStyle w:val="a5"/>
        <w:numPr>
          <w:ilvl w:val="0"/>
          <w:numId w:val="32"/>
        </w:numPr>
        <w:tabs>
          <w:tab w:val="left" w:pos="1276"/>
        </w:tabs>
        <w:spacing w:line="360" w:lineRule="auto"/>
        <w:ind w:left="0" w:firstLine="709"/>
        <w:rPr>
          <w:szCs w:val="28"/>
        </w:rPr>
      </w:pPr>
      <w:r w:rsidRPr="00B44E9D">
        <w:rPr>
          <w:szCs w:val="28"/>
        </w:rPr>
        <w:t>Справочник по проектированию электрических сетей / под ред. Д. Л. Файбисовича. – 4-е изд., перераб. и доп. – М.: Изд-во ЭНАС, 2012. – 376 с.: ил.</w:t>
      </w:r>
    </w:p>
    <w:p w:rsidR="00661E22" w:rsidRPr="00B44E9D" w:rsidRDefault="00661E22" w:rsidP="00743A08">
      <w:pPr>
        <w:pStyle w:val="a5"/>
        <w:numPr>
          <w:ilvl w:val="0"/>
          <w:numId w:val="32"/>
        </w:numPr>
        <w:tabs>
          <w:tab w:val="left" w:pos="1276"/>
        </w:tabs>
        <w:spacing w:line="360" w:lineRule="auto"/>
        <w:ind w:left="0" w:firstLine="709"/>
        <w:rPr>
          <w:szCs w:val="28"/>
        </w:rPr>
      </w:pPr>
      <w:r w:rsidRPr="00B44E9D">
        <w:rPr>
          <w:szCs w:val="28"/>
        </w:rPr>
        <w:t>Справочник по электрическим машинам. В двух томах. Под общ. Ред. И.П. Копылова и Б.К. Клокова. Том 1. М.: Энергоатомиздат. 1988. – 456с.</w:t>
      </w:r>
    </w:p>
    <w:p w:rsidR="00B43870" w:rsidRPr="00B44E9D" w:rsidRDefault="006C4EF3" w:rsidP="00743A08">
      <w:pPr>
        <w:pStyle w:val="a5"/>
        <w:numPr>
          <w:ilvl w:val="0"/>
          <w:numId w:val="32"/>
        </w:numPr>
        <w:tabs>
          <w:tab w:val="left" w:pos="1276"/>
        </w:tabs>
        <w:spacing w:line="360" w:lineRule="auto"/>
        <w:ind w:left="0" w:firstLine="709"/>
        <w:rPr>
          <w:szCs w:val="28"/>
        </w:rPr>
      </w:pPr>
      <w:r w:rsidRPr="00B44E9D">
        <w:rPr>
          <w:szCs w:val="28"/>
        </w:rPr>
        <w:t>Техника безопасности в электроэнергетических установках: Справочное пособие/ Под ред. П.А.Долина – М.: Энергоатомиздат, 1988. – 400 с.</w:t>
      </w:r>
    </w:p>
    <w:p w:rsidR="00661E22" w:rsidRPr="00B44E9D" w:rsidRDefault="00661E22" w:rsidP="00743A08">
      <w:pPr>
        <w:pStyle w:val="a5"/>
        <w:numPr>
          <w:ilvl w:val="0"/>
          <w:numId w:val="32"/>
        </w:numPr>
        <w:tabs>
          <w:tab w:val="left" w:pos="1276"/>
        </w:tabs>
        <w:spacing w:line="360" w:lineRule="auto"/>
        <w:ind w:left="0" w:firstLine="709"/>
        <w:rPr>
          <w:szCs w:val="28"/>
        </w:rPr>
      </w:pPr>
      <w:r w:rsidRPr="00B44E9D">
        <w:rPr>
          <w:szCs w:val="28"/>
        </w:rPr>
        <w:t>Ульянов С.А. Электромагнитные переходные процессы в электрических системах. Учебник для электротехнических и энергетических вузов и факультетов. М., «Энергия», 1970. – 520 с.</w:t>
      </w:r>
    </w:p>
    <w:p w:rsidR="00661E22" w:rsidRPr="00B44E9D" w:rsidRDefault="00B44E9D" w:rsidP="00743A08">
      <w:pPr>
        <w:pStyle w:val="a5"/>
        <w:numPr>
          <w:ilvl w:val="0"/>
          <w:numId w:val="32"/>
        </w:numPr>
        <w:tabs>
          <w:tab w:val="left" w:pos="1276"/>
        </w:tabs>
        <w:spacing w:line="360" w:lineRule="auto"/>
        <w:ind w:left="0" w:firstLine="709"/>
        <w:rPr>
          <w:szCs w:val="28"/>
        </w:rPr>
      </w:pPr>
      <w:r w:rsidRPr="006A07D8">
        <w:rPr>
          <w:rStyle w:val="FontStyle12"/>
          <w:szCs w:val="28"/>
        </w:rPr>
        <w:t>Федосеев, А. М. Релейная защита электроэнергетических систем / А. М. Федосеев. – М. : Госэнергоиздат, 1952. – 480 с.</w:t>
      </w:r>
    </w:p>
    <w:p w:rsidR="00177060" w:rsidRPr="00B44E9D" w:rsidRDefault="00177060" w:rsidP="00743A08">
      <w:pPr>
        <w:pStyle w:val="a5"/>
        <w:numPr>
          <w:ilvl w:val="0"/>
          <w:numId w:val="32"/>
        </w:numPr>
        <w:tabs>
          <w:tab w:val="left" w:pos="1276"/>
        </w:tabs>
        <w:spacing w:line="360" w:lineRule="auto"/>
        <w:ind w:left="0" w:firstLine="709"/>
        <w:rPr>
          <w:szCs w:val="28"/>
        </w:rPr>
      </w:pPr>
      <w:r w:rsidRPr="00B44E9D">
        <w:rPr>
          <w:szCs w:val="28"/>
        </w:rPr>
        <w:t>Циглер Г. Цифровая дифференциальная защита. Принципы и область применения : учеб.пособие /  Циглер Г. – М.: Знак, 2008. – 216 с</w:t>
      </w:r>
    </w:p>
    <w:p w:rsidR="00743A08" w:rsidRPr="00B44E9D" w:rsidRDefault="00743A08" w:rsidP="00743A08">
      <w:pPr>
        <w:pStyle w:val="a5"/>
        <w:numPr>
          <w:ilvl w:val="0"/>
          <w:numId w:val="32"/>
        </w:numPr>
        <w:tabs>
          <w:tab w:val="left" w:pos="1276"/>
        </w:tabs>
        <w:spacing w:line="360" w:lineRule="auto"/>
        <w:ind w:left="0" w:firstLine="709"/>
        <w:rPr>
          <w:szCs w:val="28"/>
        </w:rPr>
      </w:pPr>
      <w:r w:rsidRPr="00B44E9D">
        <w:rPr>
          <w:szCs w:val="28"/>
        </w:rPr>
        <w:t xml:space="preserve">Чернобровов Н.В. Релейная защита. Учебное пособие для техникумов. Изд 4-е, перераб. и доп. М., “Энергия”, 1971. – 642 с. </w:t>
      </w:r>
    </w:p>
    <w:p w:rsidR="00172310" w:rsidRPr="00B44E9D" w:rsidRDefault="00172310" w:rsidP="00743A08">
      <w:pPr>
        <w:pStyle w:val="a5"/>
        <w:numPr>
          <w:ilvl w:val="0"/>
          <w:numId w:val="32"/>
        </w:numPr>
        <w:tabs>
          <w:tab w:val="left" w:pos="1276"/>
        </w:tabs>
        <w:spacing w:line="360" w:lineRule="auto"/>
        <w:ind w:left="0" w:firstLine="709"/>
        <w:rPr>
          <w:szCs w:val="28"/>
        </w:rPr>
      </w:pPr>
      <w:r w:rsidRPr="00B44E9D">
        <w:rPr>
          <w:szCs w:val="28"/>
        </w:rPr>
        <w:t>Шабад М.А. Расчеты релейной защиты и автоматики распределительных сетей: Монография./М.А. Шабад. – Спб.: ПЭИПК, 2003. – 4-е изд., перераб. и доп. – 350 с.</w:t>
      </w:r>
    </w:p>
    <w:p w:rsidR="00661E22" w:rsidRPr="00B44E9D" w:rsidRDefault="00661E22" w:rsidP="00743A08">
      <w:pPr>
        <w:pStyle w:val="a5"/>
        <w:numPr>
          <w:ilvl w:val="0"/>
          <w:numId w:val="32"/>
        </w:numPr>
        <w:tabs>
          <w:tab w:val="left" w:pos="1276"/>
        </w:tabs>
        <w:spacing w:line="360" w:lineRule="auto"/>
        <w:ind w:left="0" w:firstLine="709"/>
        <w:rPr>
          <w:szCs w:val="28"/>
        </w:rPr>
      </w:pPr>
      <w:r w:rsidRPr="00B44E9D">
        <w:rPr>
          <w:rFonts w:eastAsia="Times New Roman"/>
          <w:bCs/>
          <w:szCs w:val="28"/>
        </w:rPr>
        <w:t xml:space="preserve">Шалин, А.И. </w:t>
      </w:r>
      <w:r w:rsidRPr="00B44E9D">
        <w:rPr>
          <w:rFonts w:eastAsia="Times New Roman"/>
          <w:szCs w:val="28"/>
        </w:rPr>
        <w:t xml:space="preserve">Надёжность и диагностика релейной защиты энергосистем : учеб. пособие / </w:t>
      </w:r>
      <w:r w:rsidRPr="00B44E9D">
        <w:rPr>
          <w:rFonts w:eastAsia="Times New Roman"/>
          <w:bCs/>
          <w:szCs w:val="28"/>
        </w:rPr>
        <w:t>А.И</w:t>
      </w:r>
      <w:r w:rsidRPr="00B44E9D">
        <w:rPr>
          <w:rFonts w:eastAsia="Times New Roman"/>
          <w:szCs w:val="28"/>
        </w:rPr>
        <w:t xml:space="preserve">. </w:t>
      </w:r>
      <w:r w:rsidRPr="00B44E9D">
        <w:rPr>
          <w:rFonts w:eastAsia="Times New Roman"/>
          <w:bCs/>
          <w:szCs w:val="28"/>
        </w:rPr>
        <w:t>Шалин</w:t>
      </w:r>
      <w:r w:rsidRPr="00B44E9D">
        <w:rPr>
          <w:rFonts w:eastAsia="Times New Roman"/>
          <w:szCs w:val="28"/>
        </w:rPr>
        <w:t xml:space="preserve"> - Новосибирск: Изд-во НГТУ, 2002. – 384 с.</w:t>
      </w:r>
    </w:p>
    <w:p w:rsidR="00661E22" w:rsidRPr="00B44E9D" w:rsidRDefault="00661E22" w:rsidP="00661E22">
      <w:pPr>
        <w:pStyle w:val="a5"/>
        <w:numPr>
          <w:ilvl w:val="0"/>
          <w:numId w:val="32"/>
        </w:numPr>
        <w:tabs>
          <w:tab w:val="left" w:pos="1276"/>
        </w:tabs>
        <w:spacing w:line="360" w:lineRule="auto"/>
        <w:ind w:left="0" w:firstLine="709"/>
        <w:rPr>
          <w:szCs w:val="28"/>
        </w:rPr>
      </w:pPr>
      <w:r w:rsidRPr="00B44E9D">
        <w:rPr>
          <w:szCs w:val="28"/>
        </w:rPr>
        <w:t>Шкафы автоматики управления линейным выключателем и защит линии типов ШЭ2607 011011, ШЭ 2607 011012, ШЭ 2607 012012 : руководство по эксплуатации ЭКРА.656453.022.1 РЭ. М.: 2006. - 97 с.</w:t>
      </w:r>
    </w:p>
    <w:p w:rsidR="00743A08" w:rsidRPr="00B44E9D" w:rsidRDefault="00743A08" w:rsidP="00743A08">
      <w:pPr>
        <w:pStyle w:val="a5"/>
        <w:numPr>
          <w:ilvl w:val="0"/>
          <w:numId w:val="32"/>
        </w:numPr>
        <w:tabs>
          <w:tab w:val="left" w:pos="1276"/>
        </w:tabs>
        <w:spacing w:line="360" w:lineRule="auto"/>
        <w:ind w:left="0" w:firstLine="709"/>
        <w:rPr>
          <w:szCs w:val="28"/>
        </w:rPr>
      </w:pPr>
      <w:r w:rsidRPr="00B44E9D">
        <w:rPr>
          <w:szCs w:val="28"/>
        </w:rPr>
        <w:lastRenderedPageBreak/>
        <w:t>Щеглов А.И. Релейная защита электрических сетей : учеб. пособие / А.И. Щеглов, А.В. Белоглазов; Новосиб. гос. техн. ун-т. – Новосибирск: Изд-во НГТУ, 2015. – 144 с.</w:t>
      </w:r>
    </w:p>
    <w:p w:rsidR="006C4EF3" w:rsidRPr="00B44E9D" w:rsidRDefault="006C4EF3" w:rsidP="00743A08">
      <w:pPr>
        <w:pStyle w:val="a5"/>
        <w:numPr>
          <w:ilvl w:val="0"/>
          <w:numId w:val="32"/>
        </w:numPr>
        <w:tabs>
          <w:tab w:val="left" w:pos="1276"/>
        </w:tabs>
        <w:spacing w:line="360" w:lineRule="auto"/>
        <w:ind w:left="0" w:firstLine="709"/>
        <w:rPr>
          <w:szCs w:val="28"/>
        </w:rPr>
      </w:pPr>
      <w:r w:rsidRPr="00B44E9D">
        <w:rPr>
          <w:szCs w:val="28"/>
        </w:rPr>
        <w:t>Щербина В.П., Баранов В.А. Зануление. Методические указания для студентов старших курсов всех факультетов. – Новосибирск: Изд-во НГТУ, 1994.- 11 с.</w:t>
      </w:r>
    </w:p>
    <w:p w:rsidR="00743A08" w:rsidRPr="00B44E9D" w:rsidRDefault="00743A08" w:rsidP="00743A08">
      <w:pPr>
        <w:pStyle w:val="a5"/>
        <w:numPr>
          <w:ilvl w:val="0"/>
          <w:numId w:val="32"/>
        </w:numPr>
        <w:tabs>
          <w:tab w:val="left" w:pos="1276"/>
        </w:tabs>
        <w:spacing w:line="360" w:lineRule="auto"/>
        <w:ind w:left="0" w:firstLine="709"/>
        <w:rPr>
          <w:szCs w:val="28"/>
        </w:rPr>
      </w:pPr>
      <w:r w:rsidRPr="00B44E9D">
        <w:rPr>
          <w:szCs w:val="28"/>
        </w:rPr>
        <w:t>Электрическая часть электростанций и подстанций / Справочные материалы для курсового и дипломного проектирования // Под ред. Б.Н. Неклепаева, И.П. Крючкова. – М.: Энергоатомиздат, 1989. – 608 с.</w:t>
      </w:r>
    </w:p>
    <w:p w:rsidR="00B44E9D" w:rsidRPr="00B44E9D" w:rsidRDefault="00B44E9D" w:rsidP="00743A08">
      <w:pPr>
        <w:pStyle w:val="a5"/>
        <w:numPr>
          <w:ilvl w:val="0"/>
          <w:numId w:val="32"/>
        </w:numPr>
        <w:tabs>
          <w:tab w:val="left" w:pos="1276"/>
        </w:tabs>
        <w:spacing w:line="360" w:lineRule="auto"/>
        <w:ind w:left="0" w:firstLine="709"/>
        <w:rPr>
          <w:szCs w:val="28"/>
        </w:rPr>
      </w:pPr>
      <w:r w:rsidRPr="00B44E9D">
        <w:rPr>
          <w:szCs w:val="28"/>
        </w:rPr>
        <w:t xml:space="preserve">Консультационный центр </w:t>
      </w:r>
      <w:r w:rsidRPr="00B44E9D">
        <w:rPr>
          <w:szCs w:val="28"/>
          <w:lang w:val="en-US"/>
        </w:rPr>
        <w:t>MATLAB</w:t>
      </w:r>
      <w:r w:rsidRPr="00B44E9D">
        <w:rPr>
          <w:szCs w:val="28"/>
        </w:rPr>
        <w:t xml:space="preserve"> компании </w:t>
      </w:r>
      <w:r w:rsidRPr="00B44E9D">
        <w:rPr>
          <w:szCs w:val="28"/>
          <w:lang w:val="en-US"/>
        </w:rPr>
        <w:t>Softline</w:t>
      </w:r>
      <w:r w:rsidRPr="00B44E9D">
        <w:rPr>
          <w:szCs w:val="28"/>
        </w:rPr>
        <w:t xml:space="preserve"> [Электронный ресурс]. – Режим доступа: </w:t>
      </w:r>
      <w:r w:rsidRPr="00B44E9D">
        <w:rPr>
          <w:noProof/>
          <w:szCs w:val="28"/>
        </w:rPr>
        <w:t>http://matlab.exponenta.ru/gui/index.php</w:t>
      </w:r>
      <w:r w:rsidRPr="00B44E9D">
        <w:rPr>
          <w:szCs w:val="28"/>
        </w:rPr>
        <w:t>. – Загл. с экрана.</w:t>
      </w:r>
    </w:p>
    <w:p w:rsidR="00B44E9D" w:rsidRPr="00B44E9D" w:rsidRDefault="00B44E9D" w:rsidP="00743A08">
      <w:pPr>
        <w:pStyle w:val="a5"/>
        <w:numPr>
          <w:ilvl w:val="0"/>
          <w:numId w:val="32"/>
        </w:numPr>
        <w:tabs>
          <w:tab w:val="left" w:pos="1276"/>
        </w:tabs>
        <w:spacing w:line="360" w:lineRule="auto"/>
        <w:ind w:left="0" w:firstLine="709"/>
        <w:rPr>
          <w:szCs w:val="28"/>
        </w:rPr>
      </w:pPr>
      <w:r w:rsidRPr="00B44E9D">
        <w:rPr>
          <w:szCs w:val="28"/>
        </w:rPr>
        <w:t>Стандарт организации. Нормы технологического проектирования подстанций переменного тока с высшим напряжением 35-750 кВ (НТП ПС) [Электронный ресурс]: СТО 56947007-29.240.10.028-2009. – Введ. 2009 – 04 – 13. – ОАО «ФСК ЕЭС», 2009. – 96 с. – Режим доступа: http://www.fsk-ees.ru/upload/docs/56947007-29.240.10.028-2009.pdf. – Загл. с экрана.</w:t>
      </w:r>
    </w:p>
    <w:p w:rsidR="00B44E9D" w:rsidRPr="00B44E9D" w:rsidRDefault="00B44E9D" w:rsidP="00743A08">
      <w:pPr>
        <w:pStyle w:val="a5"/>
        <w:numPr>
          <w:ilvl w:val="0"/>
          <w:numId w:val="32"/>
        </w:numPr>
        <w:tabs>
          <w:tab w:val="left" w:pos="1276"/>
        </w:tabs>
        <w:spacing w:line="360" w:lineRule="auto"/>
        <w:ind w:left="0" w:firstLine="709"/>
        <w:rPr>
          <w:szCs w:val="28"/>
          <w:lang w:val="en-US"/>
        </w:rPr>
      </w:pPr>
      <w:r w:rsidRPr="00B44E9D">
        <w:rPr>
          <w:szCs w:val="28"/>
          <w:lang w:val="en-US"/>
        </w:rPr>
        <w:t>B. Kasztenny, J. Mazereeuw, K. Jones. CT saturation in industrial applications – analysis and application guidelines [Electronic resource] // GE Grid Solutions. – URL: https://store.gegridsolutions.com/faq/Documents/General/GET-8501.pdf. (date accessed 29.03.2019).</w:t>
      </w:r>
    </w:p>
    <w:p w:rsidR="00B44E9D" w:rsidRPr="00B44E9D" w:rsidRDefault="00B44E9D" w:rsidP="00743A08">
      <w:pPr>
        <w:pStyle w:val="a5"/>
        <w:numPr>
          <w:ilvl w:val="0"/>
          <w:numId w:val="32"/>
        </w:numPr>
        <w:tabs>
          <w:tab w:val="left" w:pos="1276"/>
        </w:tabs>
        <w:spacing w:line="360" w:lineRule="auto"/>
        <w:ind w:left="0" w:firstLine="709"/>
        <w:rPr>
          <w:szCs w:val="28"/>
        </w:rPr>
      </w:pPr>
      <w:r w:rsidRPr="00B44E9D">
        <w:rPr>
          <w:szCs w:val="28"/>
        </w:rPr>
        <w:t>Микропроцессорное устройство защиты «Сириус-3-ЛВ-2» [Электронный ресурс] // Руководство по эксплуатации. БПВА.656122.080 РЭ. – АО «Радиус Автоматика». – Режим доступа: https://www.rza.ru/upload/ iblock/66a/rukovodstvo-po-ekspluatatsii-sirius_3_lv_02 - _redaktsiya-ot-11.02.19 _.pdf. – Загл. с экрана.</w:t>
      </w:r>
    </w:p>
    <w:sectPr w:rsidR="00B44E9D" w:rsidRPr="00B44E9D" w:rsidSect="00AC03FE">
      <w:headerReference w:type="default" r:id="rId8"/>
      <w:footerReference w:type="default" r:id="rId9"/>
      <w:pgSz w:w="11906" w:h="16838"/>
      <w:pgMar w:top="1134" w:right="567" w:bottom="1134" w:left="1134" w:header="709" w:footer="709" w:gutter="0"/>
      <w:cols w:space="708"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21478" w:rsidRDefault="00621478" w:rsidP="009A5FE1">
      <w:pPr>
        <w:spacing w:line="240" w:lineRule="auto"/>
      </w:pPr>
      <w:r>
        <w:separator/>
      </w:r>
    </w:p>
  </w:endnote>
  <w:endnote w:type="continuationSeparator" w:id="1">
    <w:p w:rsidR="00621478" w:rsidRDefault="00621478" w:rsidP="009A5FE1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26B6" w:rsidRPr="00DB5C19" w:rsidRDefault="003F0D80" w:rsidP="00E54606">
    <w:pPr>
      <w:pStyle w:val="ae"/>
      <w:jc w:val="center"/>
      <w:rPr>
        <w:sz w:val="24"/>
        <w:szCs w:val="24"/>
      </w:rPr>
    </w:pPr>
    <w:r w:rsidRPr="00DB5C19">
      <w:rPr>
        <w:sz w:val="24"/>
        <w:szCs w:val="24"/>
      </w:rPr>
      <w:fldChar w:fldCharType="begin"/>
    </w:r>
    <w:r w:rsidR="00E326B6" w:rsidRPr="00DB5C19">
      <w:rPr>
        <w:sz w:val="24"/>
        <w:szCs w:val="24"/>
      </w:rPr>
      <w:instrText>PAGE   \* MERGEFORMAT</w:instrText>
    </w:r>
    <w:r w:rsidRPr="00DB5C19">
      <w:rPr>
        <w:sz w:val="24"/>
        <w:szCs w:val="24"/>
      </w:rPr>
      <w:fldChar w:fldCharType="separate"/>
    </w:r>
    <w:r w:rsidR="00B44E9D">
      <w:rPr>
        <w:noProof/>
        <w:sz w:val="24"/>
        <w:szCs w:val="24"/>
      </w:rPr>
      <w:t>3</w:t>
    </w:r>
    <w:r w:rsidRPr="00DB5C19">
      <w:rPr>
        <w:sz w:val="24"/>
        <w:szCs w:val="24"/>
      </w:rPr>
      <w:fldChar w:fldCharType="end"/>
    </w:r>
  </w:p>
  <w:p w:rsidR="00E326B6" w:rsidRPr="00E54606" w:rsidRDefault="00E326B6" w:rsidP="00E54606">
    <w:pPr>
      <w:pStyle w:val="ae"/>
      <w:jc w:val="center"/>
      <w:rPr>
        <w:lang w:val="en-US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21478" w:rsidRDefault="00621478" w:rsidP="009A5FE1">
      <w:pPr>
        <w:spacing w:line="240" w:lineRule="auto"/>
      </w:pPr>
      <w:r>
        <w:separator/>
      </w:r>
    </w:p>
  </w:footnote>
  <w:footnote w:type="continuationSeparator" w:id="1">
    <w:p w:rsidR="00621478" w:rsidRDefault="00621478" w:rsidP="009A5FE1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26B6" w:rsidRDefault="00E326B6">
    <w:pPr>
      <w:pStyle w:val="ac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B664CB"/>
    <w:multiLevelType w:val="hybridMultilevel"/>
    <w:tmpl w:val="6F7E9032"/>
    <w:lvl w:ilvl="0" w:tplc="E16C7196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6E1208A"/>
    <w:multiLevelType w:val="hybridMultilevel"/>
    <w:tmpl w:val="88DE40D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C81D38"/>
    <w:multiLevelType w:val="hybridMultilevel"/>
    <w:tmpl w:val="0B481792"/>
    <w:lvl w:ilvl="0" w:tplc="CF3819B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0F0608E4"/>
    <w:multiLevelType w:val="hybridMultilevel"/>
    <w:tmpl w:val="24E23B42"/>
    <w:lvl w:ilvl="0" w:tplc="642C87E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13FD72B9"/>
    <w:multiLevelType w:val="multilevel"/>
    <w:tmpl w:val="01BCFC3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5">
    <w:nsid w:val="1BFE0C9D"/>
    <w:multiLevelType w:val="hybridMultilevel"/>
    <w:tmpl w:val="1E445D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FBE70BA"/>
    <w:multiLevelType w:val="hybridMultilevel"/>
    <w:tmpl w:val="C0D8CCFC"/>
    <w:lvl w:ilvl="0" w:tplc="C14E7646">
      <w:start w:val="1"/>
      <w:numFmt w:val="lowerLetter"/>
      <w:lvlText w:val="%1)"/>
      <w:lvlJc w:val="left"/>
      <w:pPr>
        <w:ind w:left="1069" w:hanging="360"/>
      </w:pPr>
      <w:rPr>
        <w:rFonts w:hint="default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215B4897"/>
    <w:multiLevelType w:val="hybridMultilevel"/>
    <w:tmpl w:val="9D4E3276"/>
    <w:lvl w:ilvl="0" w:tplc="04190017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2298682E"/>
    <w:multiLevelType w:val="hybridMultilevel"/>
    <w:tmpl w:val="0AAEF90A"/>
    <w:lvl w:ilvl="0" w:tplc="04190001">
      <w:start w:val="1"/>
      <w:numFmt w:val="bullet"/>
      <w:lvlText w:val=""/>
      <w:lvlJc w:val="left"/>
      <w:pPr>
        <w:ind w:left="178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9">
    <w:nsid w:val="29C779FB"/>
    <w:multiLevelType w:val="hybridMultilevel"/>
    <w:tmpl w:val="7F345576"/>
    <w:lvl w:ilvl="0" w:tplc="FE326B14">
      <w:start w:val="1"/>
      <w:numFmt w:val="lowerLetter"/>
      <w:lvlText w:val="%1)"/>
      <w:lvlJc w:val="left"/>
      <w:pPr>
        <w:ind w:left="1069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2C7427CD"/>
    <w:multiLevelType w:val="hybridMultilevel"/>
    <w:tmpl w:val="AA68DCF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2E582BBC"/>
    <w:multiLevelType w:val="hybridMultilevel"/>
    <w:tmpl w:val="9602753C"/>
    <w:lvl w:ilvl="0" w:tplc="00A6276A">
      <w:start w:val="1"/>
      <w:numFmt w:val="lowerLetter"/>
      <w:lvlText w:val="%1)"/>
      <w:lvlJc w:val="left"/>
      <w:pPr>
        <w:ind w:left="1211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2">
    <w:nsid w:val="30DC2B79"/>
    <w:multiLevelType w:val="hybridMultilevel"/>
    <w:tmpl w:val="6F7E9032"/>
    <w:lvl w:ilvl="0" w:tplc="E16C7196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37945775"/>
    <w:multiLevelType w:val="hybridMultilevel"/>
    <w:tmpl w:val="589E1C7C"/>
    <w:lvl w:ilvl="0" w:tplc="00A6276A">
      <w:start w:val="1"/>
      <w:numFmt w:val="lowerLetter"/>
      <w:lvlText w:val="%1)"/>
      <w:lvlJc w:val="left"/>
      <w:pPr>
        <w:ind w:left="1211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4">
    <w:nsid w:val="3ADA0F09"/>
    <w:multiLevelType w:val="hybridMultilevel"/>
    <w:tmpl w:val="20966DF6"/>
    <w:lvl w:ilvl="0" w:tplc="0419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3BC66D21"/>
    <w:multiLevelType w:val="hybridMultilevel"/>
    <w:tmpl w:val="031807EA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>
    <w:nsid w:val="4173132A"/>
    <w:multiLevelType w:val="hybridMultilevel"/>
    <w:tmpl w:val="F6B2D0D2"/>
    <w:lvl w:ilvl="0" w:tplc="04190017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>
    <w:nsid w:val="427C56E8"/>
    <w:multiLevelType w:val="hybridMultilevel"/>
    <w:tmpl w:val="06D6AD5E"/>
    <w:lvl w:ilvl="0" w:tplc="642C87E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>
    <w:nsid w:val="4E9441F2"/>
    <w:multiLevelType w:val="hybridMultilevel"/>
    <w:tmpl w:val="DC58AA80"/>
    <w:lvl w:ilvl="0" w:tplc="38D81ABA">
      <w:start w:val="1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0BD3C44"/>
    <w:multiLevelType w:val="hybridMultilevel"/>
    <w:tmpl w:val="84C265B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1A26F7C"/>
    <w:multiLevelType w:val="hybridMultilevel"/>
    <w:tmpl w:val="07B2AD76"/>
    <w:lvl w:ilvl="0" w:tplc="0419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>
    <w:nsid w:val="52746C9A"/>
    <w:multiLevelType w:val="hybridMultilevel"/>
    <w:tmpl w:val="FC143A22"/>
    <w:lvl w:ilvl="0" w:tplc="F58EE2F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>
    <w:nsid w:val="53982D7C"/>
    <w:multiLevelType w:val="multilevel"/>
    <w:tmpl w:val="CDA4949E"/>
    <w:lvl w:ilvl="0">
      <w:start w:val="1"/>
      <w:numFmt w:val="decimal"/>
      <w:pStyle w:val="1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3">
    <w:nsid w:val="53E11D44"/>
    <w:multiLevelType w:val="hybridMultilevel"/>
    <w:tmpl w:val="6DF8283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>
    <w:nsid w:val="5F284ACA"/>
    <w:multiLevelType w:val="multilevel"/>
    <w:tmpl w:val="DB10827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7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936" w:hanging="1800"/>
      </w:pPr>
      <w:rPr>
        <w:rFonts w:hint="default"/>
      </w:rPr>
    </w:lvl>
  </w:abstractNum>
  <w:abstractNum w:abstractNumId="25">
    <w:nsid w:val="605849D0"/>
    <w:multiLevelType w:val="hybridMultilevel"/>
    <w:tmpl w:val="1BFE5534"/>
    <w:lvl w:ilvl="0" w:tplc="04190017">
      <w:start w:val="1"/>
      <w:numFmt w:val="lowerLetter"/>
      <w:lvlText w:val="%1)"/>
      <w:lvlJc w:val="left"/>
      <w:pPr>
        <w:ind w:left="1211" w:hanging="360"/>
      </w:p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6">
    <w:nsid w:val="657C0AA3"/>
    <w:multiLevelType w:val="hybridMultilevel"/>
    <w:tmpl w:val="A2BC6DC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58E5726"/>
    <w:multiLevelType w:val="multilevel"/>
    <w:tmpl w:val="39EC935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72" w:hanging="1800"/>
      </w:pPr>
      <w:rPr>
        <w:rFonts w:hint="default"/>
      </w:rPr>
    </w:lvl>
  </w:abstractNum>
  <w:abstractNum w:abstractNumId="28">
    <w:nsid w:val="6C19590F"/>
    <w:multiLevelType w:val="hybridMultilevel"/>
    <w:tmpl w:val="71BA7C7A"/>
    <w:lvl w:ilvl="0" w:tplc="EFC276DC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9">
    <w:nsid w:val="6E1D2C44"/>
    <w:multiLevelType w:val="hybridMultilevel"/>
    <w:tmpl w:val="CDD6402E"/>
    <w:lvl w:ilvl="0" w:tplc="C14E7646">
      <w:start w:val="1"/>
      <w:numFmt w:val="lowerLetter"/>
      <w:lvlText w:val="%1)"/>
      <w:lvlJc w:val="left"/>
      <w:pPr>
        <w:ind w:left="1069" w:hanging="360"/>
      </w:pPr>
      <w:rPr>
        <w:rFonts w:hint="default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0">
    <w:nsid w:val="6E353A54"/>
    <w:multiLevelType w:val="hybridMultilevel"/>
    <w:tmpl w:val="238AE558"/>
    <w:lvl w:ilvl="0" w:tplc="041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3F84057"/>
    <w:multiLevelType w:val="hybridMultilevel"/>
    <w:tmpl w:val="132CC4D0"/>
    <w:lvl w:ilvl="0" w:tplc="A5A2B538">
      <w:start w:val="1"/>
      <w:numFmt w:val="lowerLetter"/>
      <w:lvlText w:val="%1)"/>
      <w:lvlJc w:val="left"/>
      <w:pPr>
        <w:ind w:left="122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42" w:hanging="360"/>
      </w:pPr>
    </w:lvl>
    <w:lvl w:ilvl="2" w:tplc="0419001B" w:tentative="1">
      <w:start w:val="1"/>
      <w:numFmt w:val="lowerRoman"/>
      <w:lvlText w:val="%3."/>
      <w:lvlJc w:val="right"/>
      <w:pPr>
        <w:ind w:left="2662" w:hanging="180"/>
      </w:pPr>
    </w:lvl>
    <w:lvl w:ilvl="3" w:tplc="0419000F" w:tentative="1">
      <w:start w:val="1"/>
      <w:numFmt w:val="decimal"/>
      <w:lvlText w:val="%4."/>
      <w:lvlJc w:val="left"/>
      <w:pPr>
        <w:ind w:left="3382" w:hanging="360"/>
      </w:pPr>
    </w:lvl>
    <w:lvl w:ilvl="4" w:tplc="04190019" w:tentative="1">
      <w:start w:val="1"/>
      <w:numFmt w:val="lowerLetter"/>
      <w:lvlText w:val="%5."/>
      <w:lvlJc w:val="left"/>
      <w:pPr>
        <w:ind w:left="4102" w:hanging="360"/>
      </w:pPr>
    </w:lvl>
    <w:lvl w:ilvl="5" w:tplc="0419001B" w:tentative="1">
      <w:start w:val="1"/>
      <w:numFmt w:val="lowerRoman"/>
      <w:lvlText w:val="%6."/>
      <w:lvlJc w:val="right"/>
      <w:pPr>
        <w:ind w:left="4822" w:hanging="180"/>
      </w:pPr>
    </w:lvl>
    <w:lvl w:ilvl="6" w:tplc="0419000F" w:tentative="1">
      <w:start w:val="1"/>
      <w:numFmt w:val="decimal"/>
      <w:lvlText w:val="%7."/>
      <w:lvlJc w:val="left"/>
      <w:pPr>
        <w:ind w:left="5542" w:hanging="360"/>
      </w:pPr>
    </w:lvl>
    <w:lvl w:ilvl="7" w:tplc="04190019" w:tentative="1">
      <w:start w:val="1"/>
      <w:numFmt w:val="lowerLetter"/>
      <w:lvlText w:val="%8."/>
      <w:lvlJc w:val="left"/>
      <w:pPr>
        <w:ind w:left="6262" w:hanging="360"/>
      </w:pPr>
    </w:lvl>
    <w:lvl w:ilvl="8" w:tplc="0419001B" w:tentative="1">
      <w:start w:val="1"/>
      <w:numFmt w:val="lowerRoman"/>
      <w:lvlText w:val="%9."/>
      <w:lvlJc w:val="right"/>
      <w:pPr>
        <w:ind w:left="6982" w:hanging="180"/>
      </w:pPr>
    </w:lvl>
  </w:abstractNum>
  <w:num w:numId="1">
    <w:abstractNumId w:val="26"/>
  </w:num>
  <w:num w:numId="2">
    <w:abstractNumId w:val="0"/>
  </w:num>
  <w:num w:numId="3">
    <w:abstractNumId w:val="25"/>
  </w:num>
  <w:num w:numId="4">
    <w:abstractNumId w:val="6"/>
  </w:num>
  <w:num w:numId="5">
    <w:abstractNumId w:val="16"/>
  </w:num>
  <w:num w:numId="6">
    <w:abstractNumId w:val="29"/>
  </w:num>
  <w:num w:numId="7">
    <w:abstractNumId w:val="2"/>
  </w:num>
  <w:num w:numId="8">
    <w:abstractNumId w:val="9"/>
  </w:num>
  <w:num w:numId="9">
    <w:abstractNumId w:val="11"/>
  </w:num>
  <w:num w:numId="10">
    <w:abstractNumId w:val="13"/>
  </w:num>
  <w:num w:numId="11">
    <w:abstractNumId w:val="22"/>
  </w:num>
  <w:num w:numId="12">
    <w:abstractNumId w:val="12"/>
  </w:num>
  <w:num w:numId="13">
    <w:abstractNumId w:val="3"/>
  </w:num>
  <w:num w:numId="14">
    <w:abstractNumId w:val="14"/>
  </w:num>
  <w:num w:numId="15">
    <w:abstractNumId w:val="20"/>
  </w:num>
  <w:num w:numId="16">
    <w:abstractNumId w:val="7"/>
  </w:num>
  <w:num w:numId="17">
    <w:abstractNumId w:val="17"/>
  </w:num>
  <w:num w:numId="18">
    <w:abstractNumId w:val="30"/>
  </w:num>
  <w:num w:numId="19">
    <w:abstractNumId w:val="15"/>
  </w:num>
  <w:num w:numId="20">
    <w:abstractNumId w:val="4"/>
  </w:num>
  <w:num w:numId="21">
    <w:abstractNumId w:val="27"/>
  </w:num>
  <w:num w:numId="22">
    <w:abstractNumId w:val="31"/>
  </w:num>
  <w:num w:numId="23">
    <w:abstractNumId w:val="10"/>
  </w:num>
  <w:num w:numId="24">
    <w:abstractNumId w:val="28"/>
  </w:num>
  <w:num w:numId="25">
    <w:abstractNumId w:val="8"/>
  </w:num>
  <w:num w:numId="26">
    <w:abstractNumId w:val="23"/>
  </w:num>
  <w:num w:numId="27">
    <w:abstractNumId w:val="1"/>
  </w:num>
  <w:num w:numId="28">
    <w:abstractNumId w:val="19"/>
  </w:num>
  <w:num w:numId="29">
    <w:abstractNumId w:val="22"/>
    <w:lvlOverride w:ilvl="0">
      <w:startOverride w:val="10"/>
    </w:lvlOverride>
    <w:lvlOverride w:ilvl="1">
      <w:startOverride w:val="1"/>
    </w:lvlOverride>
  </w:num>
  <w:num w:numId="30">
    <w:abstractNumId w:val="24"/>
  </w:num>
  <w:num w:numId="31">
    <w:abstractNumId w:val="5"/>
  </w:num>
  <w:num w:numId="32">
    <w:abstractNumId w:val="21"/>
  </w:num>
  <w:num w:numId="33">
    <w:abstractNumId w:val="18"/>
  </w:num>
  <w:numIdMacAtCleanup w:val="3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activeWritingStyle w:appName="MSWord" w:lang="ru-RU" w:vendorID="64" w:dllVersion="131078" w:nlCheck="1" w:checkStyle="0"/>
  <w:activeWritingStyle w:appName="MSWord" w:lang="en-US" w:vendorID="64" w:dllVersion="131078" w:nlCheck="1" w:checkStyle="1"/>
  <w:defaultTabStop w:val="708"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DD67E9"/>
    <w:rsid w:val="00004499"/>
    <w:rsid w:val="000069A6"/>
    <w:rsid w:val="0001092E"/>
    <w:rsid w:val="000174A2"/>
    <w:rsid w:val="0002630F"/>
    <w:rsid w:val="00033CB0"/>
    <w:rsid w:val="00040C59"/>
    <w:rsid w:val="000450BC"/>
    <w:rsid w:val="00047DFC"/>
    <w:rsid w:val="00050340"/>
    <w:rsid w:val="00053CA1"/>
    <w:rsid w:val="00055786"/>
    <w:rsid w:val="000672EA"/>
    <w:rsid w:val="000708E8"/>
    <w:rsid w:val="0007301F"/>
    <w:rsid w:val="00077DE7"/>
    <w:rsid w:val="000828EB"/>
    <w:rsid w:val="00085C40"/>
    <w:rsid w:val="00086DC4"/>
    <w:rsid w:val="00090901"/>
    <w:rsid w:val="00093AD2"/>
    <w:rsid w:val="00094E4C"/>
    <w:rsid w:val="000979F0"/>
    <w:rsid w:val="00097D22"/>
    <w:rsid w:val="000A22A5"/>
    <w:rsid w:val="000A44CD"/>
    <w:rsid w:val="000A4DD8"/>
    <w:rsid w:val="000A5EFA"/>
    <w:rsid w:val="000A63F2"/>
    <w:rsid w:val="000B1E87"/>
    <w:rsid w:val="000B6752"/>
    <w:rsid w:val="000C6742"/>
    <w:rsid w:val="000D088B"/>
    <w:rsid w:val="000D23DB"/>
    <w:rsid w:val="000D2754"/>
    <w:rsid w:val="000D70CF"/>
    <w:rsid w:val="000E094A"/>
    <w:rsid w:val="000E1E50"/>
    <w:rsid w:val="000E21B6"/>
    <w:rsid w:val="000E3CE7"/>
    <w:rsid w:val="000E518F"/>
    <w:rsid w:val="000E51A1"/>
    <w:rsid w:val="000F43DC"/>
    <w:rsid w:val="000F5B9B"/>
    <w:rsid w:val="000F75DE"/>
    <w:rsid w:val="0010005A"/>
    <w:rsid w:val="001003EF"/>
    <w:rsid w:val="00100B6C"/>
    <w:rsid w:val="00101D23"/>
    <w:rsid w:val="00106879"/>
    <w:rsid w:val="00111FEF"/>
    <w:rsid w:val="00113248"/>
    <w:rsid w:val="00114116"/>
    <w:rsid w:val="001146CB"/>
    <w:rsid w:val="00115509"/>
    <w:rsid w:val="00115D69"/>
    <w:rsid w:val="00117C0F"/>
    <w:rsid w:val="0012227A"/>
    <w:rsid w:val="00122F2D"/>
    <w:rsid w:val="00125EDA"/>
    <w:rsid w:val="001308C1"/>
    <w:rsid w:val="001336EC"/>
    <w:rsid w:val="0014655A"/>
    <w:rsid w:val="00146642"/>
    <w:rsid w:val="00147741"/>
    <w:rsid w:val="00147EAF"/>
    <w:rsid w:val="00152359"/>
    <w:rsid w:val="00157AD3"/>
    <w:rsid w:val="001613EC"/>
    <w:rsid w:val="001617AE"/>
    <w:rsid w:val="0016288D"/>
    <w:rsid w:val="001653C1"/>
    <w:rsid w:val="0016561E"/>
    <w:rsid w:val="00171A37"/>
    <w:rsid w:val="0017227A"/>
    <w:rsid w:val="00172310"/>
    <w:rsid w:val="001726F3"/>
    <w:rsid w:val="00177060"/>
    <w:rsid w:val="00180793"/>
    <w:rsid w:val="00182F0E"/>
    <w:rsid w:val="0019369E"/>
    <w:rsid w:val="00193BAD"/>
    <w:rsid w:val="001A5D1C"/>
    <w:rsid w:val="001B0A50"/>
    <w:rsid w:val="001B1235"/>
    <w:rsid w:val="001C394C"/>
    <w:rsid w:val="001C5241"/>
    <w:rsid w:val="001C69BE"/>
    <w:rsid w:val="001C77A8"/>
    <w:rsid w:val="001D4CCB"/>
    <w:rsid w:val="001D6E52"/>
    <w:rsid w:val="001E430D"/>
    <w:rsid w:val="001E79C5"/>
    <w:rsid w:val="001F0C91"/>
    <w:rsid w:val="001F2485"/>
    <w:rsid w:val="001F5663"/>
    <w:rsid w:val="001F6EEC"/>
    <w:rsid w:val="002014BF"/>
    <w:rsid w:val="00201922"/>
    <w:rsid w:val="00203283"/>
    <w:rsid w:val="002053CC"/>
    <w:rsid w:val="00206ED8"/>
    <w:rsid w:val="0021092A"/>
    <w:rsid w:val="00220F22"/>
    <w:rsid w:val="002240E2"/>
    <w:rsid w:val="002258E5"/>
    <w:rsid w:val="00225BA6"/>
    <w:rsid w:val="00225BC3"/>
    <w:rsid w:val="00241A33"/>
    <w:rsid w:val="00244C80"/>
    <w:rsid w:val="002453F9"/>
    <w:rsid w:val="00245F8A"/>
    <w:rsid w:val="00246A38"/>
    <w:rsid w:val="00253D4B"/>
    <w:rsid w:val="00262262"/>
    <w:rsid w:val="0026683A"/>
    <w:rsid w:val="00267371"/>
    <w:rsid w:val="00271535"/>
    <w:rsid w:val="00275324"/>
    <w:rsid w:val="00281683"/>
    <w:rsid w:val="0028466E"/>
    <w:rsid w:val="00287E8E"/>
    <w:rsid w:val="00291CC2"/>
    <w:rsid w:val="00292E7E"/>
    <w:rsid w:val="00294057"/>
    <w:rsid w:val="0029469F"/>
    <w:rsid w:val="00294C28"/>
    <w:rsid w:val="002A1A65"/>
    <w:rsid w:val="002A3AAA"/>
    <w:rsid w:val="002B398B"/>
    <w:rsid w:val="002B4D4D"/>
    <w:rsid w:val="002B5CEA"/>
    <w:rsid w:val="002C0588"/>
    <w:rsid w:val="002C19B5"/>
    <w:rsid w:val="002C1ACF"/>
    <w:rsid w:val="002C2C2A"/>
    <w:rsid w:val="002C4ED8"/>
    <w:rsid w:val="002D01CF"/>
    <w:rsid w:val="002D3471"/>
    <w:rsid w:val="002D3F74"/>
    <w:rsid w:val="002D4F93"/>
    <w:rsid w:val="002D6B71"/>
    <w:rsid w:val="002E31B8"/>
    <w:rsid w:val="002F052E"/>
    <w:rsid w:val="002F769C"/>
    <w:rsid w:val="00302440"/>
    <w:rsid w:val="0030260D"/>
    <w:rsid w:val="00310607"/>
    <w:rsid w:val="00316C57"/>
    <w:rsid w:val="00316E0E"/>
    <w:rsid w:val="0032030B"/>
    <w:rsid w:val="003267E9"/>
    <w:rsid w:val="00332154"/>
    <w:rsid w:val="00337023"/>
    <w:rsid w:val="0033745F"/>
    <w:rsid w:val="00347704"/>
    <w:rsid w:val="003528E7"/>
    <w:rsid w:val="00353D8C"/>
    <w:rsid w:val="00355D5D"/>
    <w:rsid w:val="00356944"/>
    <w:rsid w:val="0036099E"/>
    <w:rsid w:val="003628B9"/>
    <w:rsid w:val="00366086"/>
    <w:rsid w:val="00367383"/>
    <w:rsid w:val="0037245B"/>
    <w:rsid w:val="00383B85"/>
    <w:rsid w:val="0038551A"/>
    <w:rsid w:val="0038689C"/>
    <w:rsid w:val="00390093"/>
    <w:rsid w:val="00391A16"/>
    <w:rsid w:val="00391C40"/>
    <w:rsid w:val="00391F5D"/>
    <w:rsid w:val="0039674F"/>
    <w:rsid w:val="003A0C85"/>
    <w:rsid w:val="003A6E22"/>
    <w:rsid w:val="003A7E05"/>
    <w:rsid w:val="003B255B"/>
    <w:rsid w:val="003B4C9B"/>
    <w:rsid w:val="003C04DF"/>
    <w:rsid w:val="003C2C37"/>
    <w:rsid w:val="003D7D33"/>
    <w:rsid w:val="003E22BF"/>
    <w:rsid w:val="003E3CAB"/>
    <w:rsid w:val="003F0268"/>
    <w:rsid w:val="003F026D"/>
    <w:rsid w:val="003F0D80"/>
    <w:rsid w:val="003F13A1"/>
    <w:rsid w:val="003F2D3C"/>
    <w:rsid w:val="003F4BE8"/>
    <w:rsid w:val="003F54EE"/>
    <w:rsid w:val="00401D37"/>
    <w:rsid w:val="00415238"/>
    <w:rsid w:val="0041799D"/>
    <w:rsid w:val="00422A60"/>
    <w:rsid w:val="0042613F"/>
    <w:rsid w:val="004269D8"/>
    <w:rsid w:val="00427977"/>
    <w:rsid w:val="00430550"/>
    <w:rsid w:val="0043074F"/>
    <w:rsid w:val="00432D07"/>
    <w:rsid w:val="00436B8A"/>
    <w:rsid w:val="0044517C"/>
    <w:rsid w:val="00445B51"/>
    <w:rsid w:val="004466D5"/>
    <w:rsid w:val="004505C5"/>
    <w:rsid w:val="00451942"/>
    <w:rsid w:val="00453609"/>
    <w:rsid w:val="00455C6B"/>
    <w:rsid w:val="004603DC"/>
    <w:rsid w:val="00461329"/>
    <w:rsid w:val="00461E7A"/>
    <w:rsid w:val="00465741"/>
    <w:rsid w:val="00470E3D"/>
    <w:rsid w:val="00476AFA"/>
    <w:rsid w:val="0048054F"/>
    <w:rsid w:val="00484A8C"/>
    <w:rsid w:val="0048759E"/>
    <w:rsid w:val="00487787"/>
    <w:rsid w:val="00490986"/>
    <w:rsid w:val="0049376A"/>
    <w:rsid w:val="0049590C"/>
    <w:rsid w:val="0049594C"/>
    <w:rsid w:val="004A1478"/>
    <w:rsid w:val="004A1F6B"/>
    <w:rsid w:val="004A2C85"/>
    <w:rsid w:val="004A6208"/>
    <w:rsid w:val="004A7499"/>
    <w:rsid w:val="004B17C3"/>
    <w:rsid w:val="004B1CD8"/>
    <w:rsid w:val="004B1DBF"/>
    <w:rsid w:val="004B43B4"/>
    <w:rsid w:val="004C28A5"/>
    <w:rsid w:val="004C3BAB"/>
    <w:rsid w:val="004C409D"/>
    <w:rsid w:val="004C5A48"/>
    <w:rsid w:val="004C65FF"/>
    <w:rsid w:val="004C6C09"/>
    <w:rsid w:val="004D0A14"/>
    <w:rsid w:val="004D489E"/>
    <w:rsid w:val="004D48CF"/>
    <w:rsid w:val="004D6449"/>
    <w:rsid w:val="004E105A"/>
    <w:rsid w:val="004E29C8"/>
    <w:rsid w:val="004E4016"/>
    <w:rsid w:val="004F26B3"/>
    <w:rsid w:val="004F3350"/>
    <w:rsid w:val="005012B0"/>
    <w:rsid w:val="005024B4"/>
    <w:rsid w:val="00502603"/>
    <w:rsid w:val="00503266"/>
    <w:rsid w:val="005066BD"/>
    <w:rsid w:val="00506752"/>
    <w:rsid w:val="0050704B"/>
    <w:rsid w:val="005113B9"/>
    <w:rsid w:val="00512547"/>
    <w:rsid w:val="00512556"/>
    <w:rsid w:val="0051355A"/>
    <w:rsid w:val="0051528D"/>
    <w:rsid w:val="00515451"/>
    <w:rsid w:val="005202EE"/>
    <w:rsid w:val="005217E5"/>
    <w:rsid w:val="00532BC7"/>
    <w:rsid w:val="005346B4"/>
    <w:rsid w:val="00535784"/>
    <w:rsid w:val="005377C2"/>
    <w:rsid w:val="005400AE"/>
    <w:rsid w:val="0054332F"/>
    <w:rsid w:val="005436C4"/>
    <w:rsid w:val="005476FD"/>
    <w:rsid w:val="00547940"/>
    <w:rsid w:val="00551F43"/>
    <w:rsid w:val="00553040"/>
    <w:rsid w:val="00555F35"/>
    <w:rsid w:val="005563D4"/>
    <w:rsid w:val="00556452"/>
    <w:rsid w:val="005605DD"/>
    <w:rsid w:val="00560FCF"/>
    <w:rsid w:val="005636BA"/>
    <w:rsid w:val="005656EC"/>
    <w:rsid w:val="00566733"/>
    <w:rsid w:val="00570101"/>
    <w:rsid w:val="0057088F"/>
    <w:rsid w:val="00572DAE"/>
    <w:rsid w:val="005826F5"/>
    <w:rsid w:val="005851B6"/>
    <w:rsid w:val="00585C94"/>
    <w:rsid w:val="00591735"/>
    <w:rsid w:val="00593487"/>
    <w:rsid w:val="005A367E"/>
    <w:rsid w:val="005B7CB9"/>
    <w:rsid w:val="005C282E"/>
    <w:rsid w:val="005C4C71"/>
    <w:rsid w:val="005C662C"/>
    <w:rsid w:val="005C6721"/>
    <w:rsid w:val="005D163C"/>
    <w:rsid w:val="005D648D"/>
    <w:rsid w:val="005D6CAB"/>
    <w:rsid w:val="005E13D6"/>
    <w:rsid w:val="005F21D2"/>
    <w:rsid w:val="005F308B"/>
    <w:rsid w:val="005F5113"/>
    <w:rsid w:val="005F78C7"/>
    <w:rsid w:val="006027D8"/>
    <w:rsid w:val="00605F7F"/>
    <w:rsid w:val="00607537"/>
    <w:rsid w:val="006131C6"/>
    <w:rsid w:val="00615703"/>
    <w:rsid w:val="00615DF5"/>
    <w:rsid w:val="00617C06"/>
    <w:rsid w:val="00617EB1"/>
    <w:rsid w:val="00621478"/>
    <w:rsid w:val="00636E91"/>
    <w:rsid w:val="00643D96"/>
    <w:rsid w:val="00655157"/>
    <w:rsid w:val="006563C7"/>
    <w:rsid w:val="00661E22"/>
    <w:rsid w:val="00662D7F"/>
    <w:rsid w:val="00664B85"/>
    <w:rsid w:val="006668D6"/>
    <w:rsid w:val="006671A5"/>
    <w:rsid w:val="00673CE9"/>
    <w:rsid w:val="00684838"/>
    <w:rsid w:val="00690885"/>
    <w:rsid w:val="006926AB"/>
    <w:rsid w:val="00693BFD"/>
    <w:rsid w:val="006B3CD1"/>
    <w:rsid w:val="006C46A5"/>
    <w:rsid w:val="006C4EF3"/>
    <w:rsid w:val="006C51EF"/>
    <w:rsid w:val="006C5C21"/>
    <w:rsid w:val="006C5E84"/>
    <w:rsid w:val="006D0713"/>
    <w:rsid w:val="006D3F17"/>
    <w:rsid w:val="006E2039"/>
    <w:rsid w:val="006E5B75"/>
    <w:rsid w:val="006F1808"/>
    <w:rsid w:val="006F5B8F"/>
    <w:rsid w:val="006F60C1"/>
    <w:rsid w:val="00700447"/>
    <w:rsid w:val="00713B5A"/>
    <w:rsid w:val="00715517"/>
    <w:rsid w:val="00717067"/>
    <w:rsid w:val="007217B2"/>
    <w:rsid w:val="0073340D"/>
    <w:rsid w:val="00734740"/>
    <w:rsid w:val="00736021"/>
    <w:rsid w:val="007362B9"/>
    <w:rsid w:val="00743A08"/>
    <w:rsid w:val="007444F8"/>
    <w:rsid w:val="007458A6"/>
    <w:rsid w:val="00750A07"/>
    <w:rsid w:val="0075133B"/>
    <w:rsid w:val="007532E9"/>
    <w:rsid w:val="00754B46"/>
    <w:rsid w:val="00755DED"/>
    <w:rsid w:val="007563A8"/>
    <w:rsid w:val="00761B1F"/>
    <w:rsid w:val="007637B7"/>
    <w:rsid w:val="0076412A"/>
    <w:rsid w:val="00764E83"/>
    <w:rsid w:val="0076682F"/>
    <w:rsid w:val="00770449"/>
    <w:rsid w:val="00772162"/>
    <w:rsid w:val="00773929"/>
    <w:rsid w:val="00775565"/>
    <w:rsid w:val="00781C7B"/>
    <w:rsid w:val="00782589"/>
    <w:rsid w:val="0078424A"/>
    <w:rsid w:val="00784257"/>
    <w:rsid w:val="007927F2"/>
    <w:rsid w:val="0079290D"/>
    <w:rsid w:val="00797FF1"/>
    <w:rsid w:val="007A02F4"/>
    <w:rsid w:val="007A3F7E"/>
    <w:rsid w:val="007B28DE"/>
    <w:rsid w:val="007B416E"/>
    <w:rsid w:val="007B491E"/>
    <w:rsid w:val="007B6A68"/>
    <w:rsid w:val="007B73A2"/>
    <w:rsid w:val="007C09BA"/>
    <w:rsid w:val="007C11BC"/>
    <w:rsid w:val="007C1C36"/>
    <w:rsid w:val="007C288B"/>
    <w:rsid w:val="007C3A91"/>
    <w:rsid w:val="007C5AFD"/>
    <w:rsid w:val="007C6860"/>
    <w:rsid w:val="007D35B0"/>
    <w:rsid w:val="007D59A8"/>
    <w:rsid w:val="007D61CE"/>
    <w:rsid w:val="007E0C01"/>
    <w:rsid w:val="007F378D"/>
    <w:rsid w:val="007F73DA"/>
    <w:rsid w:val="007F7D7D"/>
    <w:rsid w:val="00802C23"/>
    <w:rsid w:val="00804538"/>
    <w:rsid w:val="00805CF1"/>
    <w:rsid w:val="00805DF5"/>
    <w:rsid w:val="00811614"/>
    <w:rsid w:val="00814513"/>
    <w:rsid w:val="00815891"/>
    <w:rsid w:val="00820F6B"/>
    <w:rsid w:val="00824BBB"/>
    <w:rsid w:val="0082634B"/>
    <w:rsid w:val="0082754D"/>
    <w:rsid w:val="00827D09"/>
    <w:rsid w:val="00827E1F"/>
    <w:rsid w:val="00830624"/>
    <w:rsid w:val="00834CE6"/>
    <w:rsid w:val="00840134"/>
    <w:rsid w:val="00863B35"/>
    <w:rsid w:val="00870F8E"/>
    <w:rsid w:val="00871863"/>
    <w:rsid w:val="00872D17"/>
    <w:rsid w:val="008739DA"/>
    <w:rsid w:val="00874E1F"/>
    <w:rsid w:val="008759A2"/>
    <w:rsid w:val="00876AB3"/>
    <w:rsid w:val="00876AC6"/>
    <w:rsid w:val="008809B7"/>
    <w:rsid w:val="00884A06"/>
    <w:rsid w:val="00885044"/>
    <w:rsid w:val="00885C91"/>
    <w:rsid w:val="008906EA"/>
    <w:rsid w:val="00891B60"/>
    <w:rsid w:val="0089440D"/>
    <w:rsid w:val="008945F1"/>
    <w:rsid w:val="00895D03"/>
    <w:rsid w:val="008A4199"/>
    <w:rsid w:val="008A4C6D"/>
    <w:rsid w:val="008B1F90"/>
    <w:rsid w:val="008B2CDC"/>
    <w:rsid w:val="008B2E8B"/>
    <w:rsid w:val="008B3F03"/>
    <w:rsid w:val="008B5205"/>
    <w:rsid w:val="008B7926"/>
    <w:rsid w:val="008D06AA"/>
    <w:rsid w:val="008E2DD4"/>
    <w:rsid w:val="008E422A"/>
    <w:rsid w:val="008E4E7F"/>
    <w:rsid w:val="008E6829"/>
    <w:rsid w:val="008F0213"/>
    <w:rsid w:val="008F1163"/>
    <w:rsid w:val="008F3630"/>
    <w:rsid w:val="008F5CCE"/>
    <w:rsid w:val="00903A48"/>
    <w:rsid w:val="00903B0E"/>
    <w:rsid w:val="00906AA4"/>
    <w:rsid w:val="009111A7"/>
    <w:rsid w:val="00911848"/>
    <w:rsid w:val="00911D9F"/>
    <w:rsid w:val="00912532"/>
    <w:rsid w:val="00913687"/>
    <w:rsid w:val="0091546C"/>
    <w:rsid w:val="00921D41"/>
    <w:rsid w:val="009263E6"/>
    <w:rsid w:val="00932422"/>
    <w:rsid w:val="00937D61"/>
    <w:rsid w:val="009408A0"/>
    <w:rsid w:val="009452F4"/>
    <w:rsid w:val="009461C9"/>
    <w:rsid w:val="00946725"/>
    <w:rsid w:val="00952371"/>
    <w:rsid w:val="00956FFC"/>
    <w:rsid w:val="0095797A"/>
    <w:rsid w:val="00960F0E"/>
    <w:rsid w:val="009634ED"/>
    <w:rsid w:val="00966DF6"/>
    <w:rsid w:val="009674AA"/>
    <w:rsid w:val="00982A4B"/>
    <w:rsid w:val="00991339"/>
    <w:rsid w:val="00992AFA"/>
    <w:rsid w:val="00993880"/>
    <w:rsid w:val="00993B4A"/>
    <w:rsid w:val="00993C1D"/>
    <w:rsid w:val="00995ED0"/>
    <w:rsid w:val="009A02C2"/>
    <w:rsid w:val="009A0D22"/>
    <w:rsid w:val="009A26CA"/>
    <w:rsid w:val="009A5247"/>
    <w:rsid w:val="009A547F"/>
    <w:rsid w:val="009A5F73"/>
    <w:rsid w:val="009A5FE1"/>
    <w:rsid w:val="009A6DA9"/>
    <w:rsid w:val="009A7B4C"/>
    <w:rsid w:val="009B1304"/>
    <w:rsid w:val="009B3DB4"/>
    <w:rsid w:val="009B4432"/>
    <w:rsid w:val="009B44E6"/>
    <w:rsid w:val="009B5D0E"/>
    <w:rsid w:val="009B6448"/>
    <w:rsid w:val="009C0351"/>
    <w:rsid w:val="009C0E6D"/>
    <w:rsid w:val="009C1357"/>
    <w:rsid w:val="009C6524"/>
    <w:rsid w:val="009D2A2D"/>
    <w:rsid w:val="009D3A52"/>
    <w:rsid w:val="009D554C"/>
    <w:rsid w:val="009D6955"/>
    <w:rsid w:val="009D7193"/>
    <w:rsid w:val="009D7322"/>
    <w:rsid w:val="009E081A"/>
    <w:rsid w:val="009E2BB6"/>
    <w:rsid w:val="009E4575"/>
    <w:rsid w:val="009E54AD"/>
    <w:rsid w:val="00A00013"/>
    <w:rsid w:val="00A10958"/>
    <w:rsid w:val="00A1197F"/>
    <w:rsid w:val="00A143BB"/>
    <w:rsid w:val="00A23496"/>
    <w:rsid w:val="00A309BB"/>
    <w:rsid w:val="00A31D42"/>
    <w:rsid w:val="00A3281F"/>
    <w:rsid w:val="00A32C0A"/>
    <w:rsid w:val="00A347FE"/>
    <w:rsid w:val="00A3749A"/>
    <w:rsid w:val="00A42CD5"/>
    <w:rsid w:val="00A43DF3"/>
    <w:rsid w:val="00A466CA"/>
    <w:rsid w:val="00A46C1A"/>
    <w:rsid w:val="00A57A43"/>
    <w:rsid w:val="00A61195"/>
    <w:rsid w:val="00A62243"/>
    <w:rsid w:val="00A76157"/>
    <w:rsid w:val="00A771E0"/>
    <w:rsid w:val="00A85CF9"/>
    <w:rsid w:val="00A87E66"/>
    <w:rsid w:val="00A90785"/>
    <w:rsid w:val="00A90928"/>
    <w:rsid w:val="00A931CE"/>
    <w:rsid w:val="00AA456D"/>
    <w:rsid w:val="00AA67A0"/>
    <w:rsid w:val="00AB1D5A"/>
    <w:rsid w:val="00AB36D8"/>
    <w:rsid w:val="00AC03FE"/>
    <w:rsid w:val="00AC2CE6"/>
    <w:rsid w:val="00AC3767"/>
    <w:rsid w:val="00AD2213"/>
    <w:rsid w:val="00AD642D"/>
    <w:rsid w:val="00AE16D2"/>
    <w:rsid w:val="00AE183A"/>
    <w:rsid w:val="00AE374A"/>
    <w:rsid w:val="00AE4E8D"/>
    <w:rsid w:val="00AE5289"/>
    <w:rsid w:val="00AF0BDE"/>
    <w:rsid w:val="00AF5BDC"/>
    <w:rsid w:val="00B04712"/>
    <w:rsid w:val="00B04AD7"/>
    <w:rsid w:val="00B06EBE"/>
    <w:rsid w:val="00B1721E"/>
    <w:rsid w:val="00B21A41"/>
    <w:rsid w:val="00B22254"/>
    <w:rsid w:val="00B2484F"/>
    <w:rsid w:val="00B25257"/>
    <w:rsid w:val="00B25D23"/>
    <w:rsid w:val="00B27B6E"/>
    <w:rsid w:val="00B336F3"/>
    <w:rsid w:val="00B34793"/>
    <w:rsid w:val="00B34C7F"/>
    <w:rsid w:val="00B37175"/>
    <w:rsid w:val="00B404FD"/>
    <w:rsid w:val="00B430A1"/>
    <w:rsid w:val="00B43870"/>
    <w:rsid w:val="00B43A6D"/>
    <w:rsid w:val="00B44E9D"/>
    <w:rsid w:val="00B456CB"/>
    <w:rsid w:val="00B4605A"/>
    <w:rsid w:val="00B476B9"/>
    <w:rsid w:val="00B47F7F"/>
    <w:rsid w:val="00B51036"/>
    <w:rsid w:val="00B512B7"/>
    <w:rsid w:val="00B55FA1"/>
    <w:rsid w:val="00B56058"/>
    <w:rsid w:val="00B57DEF"/>
    <w:rsid w:val="00B60399"/>
    <w:rsid w:val="00B71BD3"/>
    <w:rsid w:val="00B825B7"/>
    <w:rsid w:val="00B82A7C"/>
    <w:rsid w:val="00B834A8"/>
    <w:rsid w:val="00B85B10"/>
    <w:rsid w:val="00B91326"/>
    <w:rsid w:val="00B927FF"/>
    <w:rsid w:val="00B92997"/>
    <w:rsid w:val="00BA425A"/>
    <w:rsid w:val="00BB0548"/>
    <w:rsid w:val="00BB3431"/>
    <w:rsid w:val="00BB4601"/>
    <w:rsid w:val="00BB754B"/>
    <w:rsid w:val="00BB7C59"/>
    <w:rsid w:val="00BC1AF5"/>
    <w:rsid w:val="00BC1D5E"/>
    <w:rsid w:val="00BC31B4"/>
    <w:rsid w:val="00BC399F"/>
    <w:rsid w:val="00BC592E"/>
    <w:rsid w:val="00BD2EA5"/>
    <w:rsid w:val="00BD37B6"/>
    <w:rsid w:val="00BE03C9"/>
    <w:rsid w:val="00BE48B6"/>
    <w:rsid w:val="00BE5D7D"/>
    <w:rsid w:val="00BF0509"/>
    <w:rsid w:val="00BF1A07"/>
    <w:rsid w:val="00BF2C8E"/>
    <w:rsid w:val="00BF7EEE"/>
    <w:rsid w:val="00C000BD"/>
    <w:rsid w:val="00C0148F"/>
    <w:rsid w:val="00C0738A"/>
    <w:rsid w:val="00C07BC9"/>
    <w:rsid w:val="00C104A0"/>
    <w:rsid w:val="00C10FBF"/>
    <w:rsid w:val="00C22FEB"/>
    <w:rsid w:val="00C23C3A"/>
    <w:rsid w:val="00C26126"/>
    <w:rsid w:val="00C313EE"/>
    <w:rsid w:val="00C31AE0"/>
    <w:rsid w:val="00C36014"/>
    <w:rsid w:val="00C40799"/>
    <w:rsid w:val="00C425BA"/>
    <w:rsid w:val="00C44BD2"/>
    <w:rsid w:val="00C453FA"/>
    <w:rsid w:val="00C46F75"/>
    <w:rsid w:val="00C55893"/>
    <w:rsid w:val="00C574FF"/>
    <w:rsid w:val="00C6156B"/>
    <w:rsid w:val="00C6156D"/>
    <w:rsid w:val="00C627A6"/>
    <w:rsid w:val="00C62F36"/>
    <w:rsid w:val="00C63F8E"/>
    <w:rsid w:val="00C6486B"/>
    <w:rsid w:val="00C64EF8"/>
    <w:rsid w:val="00C73350"/>
    <w:rsid w:val="00C74CA6"/>
    <w:rsid w:val="00C75238"/>
    <w:rsid w:val="00C91AE3"/>
    <w:rsid w:val="00CA2E6E"/>
    <w:rsid w:val="00CA579D"/>
    <w:rsid w:val="00CA6896"/>
    <w:rsid w:val="00CA72AC"/>
    <w:rsid w:val="00CB2FB9"/>
    <w:rsid w:val="00CB5273"/>
    <w:rsid w:val="00CB7E41"/>
    <w:rsid w:val="00CC78F2"/>
    <w:rsid w:val="00CD16B9"/>
    <w:rsid w:val="00CD4FCA"/>
    <w:rsid w:val="00CD671D"/>
    <w:rsid w:val="00CD7B87"/>
    <w:rsid w:val="00CE09A9"/>
    <w:rsid w:val="00CE1477"/>
    <w:rsid w:val="00CF1B5C"/>
    <w:rsid w:val="00CF2343"/>
    <w:rsid w:val="00CF23CF"/>
    <w:rsid w:val="00CF24B8"/>
    <w:rsid w:val="00CF413C"/>
    <w:rsid w:val="00D00D15"/>
    <w:rsid w:val="00D03FEE"/>
    <w:rsid w:val="00D04C4E"/>
    <w:rsid w:val="00D05A7E"/>
    <w:rsid w:val="00D06864"/>
    <w:rsid w:val="00D06890"/>
    <w:rsid w:val="00D06BC2"/>
    <w:rsid w:val="00D06F3B"/>
    <w:rsid w:val="00D205EC"/>
    <w:rsid w:val="00D231AD"/>
    <w:rsid w:val="00D252E7"/>
    <w:rsid w:val="00D26BE0"/>
    <w:rsid w:val="00D2706B"/>
    <w:rsid w:val="00D2778E"/>
    <w:rsid w:val="00D33031"/>
    <w:rsid w:val="00D35C36"/>
    <w:rsid w:val="00D37954"/>
    <w:rsid w:val="00D4503D"/>
    <w:rsid w:val="00D461C2"/>
    <w:rsid w:val="00D47741"/>
    <w:rsid w:val="00D54302"/>
    <w:rsid w:val="00D61B23"/>
    <w:rsid w:val="00D66168"/>
    <w:rsid w:val="00D712E2"/>
    <w:rsid w:val="00D86F27"/>
    <w:rsid w:val="00D92667"/>
    <w:rsid w:val="00D93F0D"/>
    <w:rsid w:val="00D95F3C"/>
    <w:rsid w:val="00DA1247"/>
    <w:rsid w:val="00DA3CEF"/>
    <w:rsid w:val="00DA4350"/>
    <w:rsid w:val="00DB094D"/>
    <w:rsid w:val="00DB5C19"/>
    <w:rsid w:val="00DB5F5A"/>
    <w:rsid w:val="00DB645D"/>
    <w:rsid w:val="00DC305A"/>
    <w:rsid w:val="00DC3A30"/>
    <w:rsid w:val="00DC7A80"/>
    <w:rsid w:val="00DD09AC"/>
    <w:rsid w:val="00DD1C9F"/>
    <w:rsid w:val="00DD2154"/>
    <w:rsid w:val="00DD67E9"/>
    <w:rsid w:val="00DE1498"/>
    <w:rsid w:val="00DE2B5B"/>
    <w:rsid w:val="00DE6082"/>
    <w:rsid w:val="00DF32FE"/>
    <w:rsid w:val="00E041A8"/>
    <w:rsid w:val="00E041CE"/>
    <w:rsid w:val="00E05481"/>
    <w:rsid w:val="00E1554E"/>
    <w:rsid w:val="00E2441D"/>
    <w:rsid w:val="00E3045B"/>
    <w:rsid w:val="00E32184"/>
    <w:rsid w:val="00E324F4"/>
    <w:rsid w:val="00E3251F"/>
    <w:rsid w:val="00E326B6"/>
    <w:rsid w:val="00E340E0"/>
    <w:rsid w:val="00E346DE"/>
    <w:rsid w:val="00E34FAA"/>
    <w:rsid w:val="00E35180"/>
    <w:rsid w:val="00E36430"/>
    <w:rsid w:val="00E36C12"/>
    <w:rsid w:val="00E43792"/>
    <w:rsid w:val="00E43C09"/>
    <w:rsid w:val="00E47102"/>
    <w:rsid w:val="00E51E3A"/>
    <w:rsid w:val="00E54606"/>
    <w:rsid w:val="00E57485"/>
    <w:rsid w:val="00E609A3"/>
    <w:rsid w:val="00E72555"/>
    <w:rsid w:val="00E73C14"/>
    <w:rsid w:val="00E75577"/>
    <w:rsid w:val="00E766EF"/>
    <w:rsid w:val="00E77C15"/>
    <w:rsid w:val="00E83739"/>
    <w:rsid w:val="00E83A35"/>
    <w:rsid w:val="00E83E74"/>
    <w:rsid w:val="00E9403E"/>
    <w:rsid w:val="00E97282"/>
    <w:rsid w:val="00EA0418"/>
    <w:rsid w:val="00EA183B"/>
    <w:rsid w:val="00EA25B9"/>
    <w:rsid w:val="00EA2B85"/>
    <w:rsid w:val="00EA68D7"/>
    <w:rsid w:val="00EA6EFC"/>
    <w:rsid w:val="00EB0A43"/>
    <w:rsid w:val="00EB6CCE"/>
    <w:rsid w:val="00EB750F"/>
    <w:rsid w:val="00EC6739"/>
    <w:rsid w:val="00ED210A"/>
    <w:rsid w:val="00ED6775"/>
    <w:rsid w:val="00EE2571"/>
    <w:rsid w:val="00EE3435"/>
    <w:rsid w:val="00EE4E82"/>
    <w:rsid w:val="00EE607F"/>
    <w:rsid w:val="00F035B4"/>
    <w:rsid w:val="00F072FF"/>
    <w:rsid w:val="00F073BB"/>
    <w:rsid w:val="00F07586"/>
    <w:rsid w:val="00F12FC9"/>
    <w:rsid w:val="00F14C1D"/>
    <w:rsid w:val="00F16433"/>
    <w:rsid w:val="00F229AB"/>
    <w:rsid w:val="00F24D0F"/>
    <w:rsid w:val="00F253D4"/>
    <w:rsid w:val="00F26429"/>
    <w:rsid w:val="00F27AE0"/>
    <w:rsid w:val="00F34B13"/>
    <w:rsid w:val="00F35132"/>
    <w:rsid w:val="00F4258F"/>
    <w:rsid w:val="00F427CA"/>
    <w:rsid w:val="00F43617"/>
    <w:rsid w:val="00F45B24"/>
    <w:rsid w:val="00F572A7"/>
    <w:rsid w:val="00F66B01"/>
    <w:rsid w:val="00F76F77"/>
    <w:rsid w:val="00F77758"/>
    <w:rsid w:val="00F902AE"/>
    <w:rsid w:val="00F96CE6"/>
    <w:rsid w:val="00F97E4F"/>
    <w:rsid w:val="00FA4984"/>
    <w:rsid w:val="00FA76A3"/>
    <w:rsid w:val="00FC0BF8"/>
    <w:rsid w:val="00FC4EF1"/>
    <w:rsid w:val="00FC5CD4"/>
    <w:rsid w:val="00FC74F9"/>
    <w:rsid w:val="00FC7F25"/>
    <w:rsid w:val="00FD202F"/>
    <w:rsid w:val="00FD3025"/>
    <w:rsid w:val="00FD577E"/>
    <w:rsid w:val="00FE2021"/>
    <w:rsid w:val="00FE307E"/>
    <w:rsid w:val="00FE3CF0"/>
    <w:rsid w:val="00FE4F44"/>
    <w:rsid w:val="00FE66ED"/>
    <w:rsid w:val="00FE67D7"/>
    <w:rsid w:val="00FE79B5"/>
    <w:rsid w:val="00FF4F86"/>
    <w:rsid w:val="00FF50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3025"/>
    <w:pPr>
      <w:spacing w:line="360" w:lineRule="auto"/>
      <w:ind w:firstLine="709"/>
      <w:jc w:val="both"/>
    </w:pPr>
    <w:rPr>
      <w:rFonts w:ascii="Times New Roman" w:hAnsi="Times New Roman"/>
      <w:sz w:val="28"/>
      <w:szCs w:val="22"/>
      <w:lang w:eastAsia="en-US"/>
    </w:rPr>
  </w:style>
  <w:style w:type="paragraph" w:styleId="1">
    <w:name w:val="heading 1"/>
    <w:aliases w:val="Заголовок"/>
    <w:basedOn w:val="a"/>
    <w:next w:val="a"/>
    <w:link w:val="10"/>
    <w:uiPriority w:val="9"/>
    <w:qFormat/>
    <w:rsid w:val="000E1E50"/>
    <w:pPr>
      <w:keepNext/>
      <w:keepLines/>
      <w:numPr>
        <w:numId w:val="11"/>
      </w:numPr>
      <w:spacing w:after="120" w:line="276" w:lineRule="auto"/>
      <w:jc w:val="left"/>
      <w:outlineLvl w:val="0"/>
    </w:pPr>
    <w:rPr>
      <w:rFonts w:eastAsia="Times New Roman"/>
      <w:bCs/>
      <w:color w:val="000000"/>
      <w:szCs w:val="28"/>
    </w:rPr>
  </w:style>
  <w:style w:type="paragraph" w:styleId="2">
    <w:name w:val="heading 2"/>
    <w:aliases w:val="Наименование раздело в главе"/>
    <w:basedOn w:val="a"/>
    <w:next w:val="a"/>
    <w:link w:val="20"/>
    <w:uiPriority w:val="9"/>
    <w:unhideWhenUsed/>
    <w:qFormat/>
    <w:rsid w:val="00E83E74"/>
    <w:pPr>
      <w:keepNext/>
      <w:keepLines/>
      <w:spacing w:before="40"/>
      <w:outlineLvl w:val="1"/>
    </w:pPr>
    <w:rPr>
      <w:rFonts w:eastAsia="Times New Roman"/>
      <w:b/>
      <w:color w:val="000000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B1F90"/>
    <w:pPr>
      <w:keepNext/>
      <w:keepLines/>
      <w:spacing w:before="40"/>
      <w:outlineLvl w:val="2"/>
    </w:pPr>
    <w:rPr>
      <w:rFonts w:ascii="Calibri Light" w:eastAsia="Times New Roman" w:hAnsi="Calibri Light"/>
      <w:color w:val="1F4D78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aliases w:val="Заголовок Знак"/>
    <w:link w:val="1"/>
    <w:uiPriority w:val="9"/>
    <w:rsid w:val="00225BA6"/>
    <w:rPr>
      <w:rFonts w:ascii="Times New Roman" w:eastAsia="Times New Roman" w:hAnsi="Times New Roman"/>
      <w:bCs/>
      <w:color w:val="000000"/>
      <w:sz w:val="28"/>
      <w:szCs w:val="28"/>
      <w:lang w:eastAsia="en-US"/>
    </w:rPr>
  </w:style>
  <w:style w:type="character" w:customStyle="1" w:styleId="20">
    <w:name w:val="Заголовок 2 Знак"/>
    <w:aliases w:val="Наименование раздело в главе Знак"/>
    <w:link w:val="2"/>
    <w:uiPriority w:val="9"/>
    <w:rsid w:val="00E83E74"/>
    <w:rPr>
      <w:rFonts w:ascii="Times New Roman" w:eastAsia="Times New Roman" w:hAnsi="Times New Roman" w:cs="Times New Roman"/>
      <w:b/>
      <w:color w:val="000000"/>
      <w:sz w:val="28"/>
      <w:szCs w:val="26"/>
    </w:rPr>
  </w:style>
  <w:style w:type="character" w:customStyle="1" w:styleId="30">
    <w:name w:val="Заголовок 3 Знак"/>
    <w:link w:val="3"/>
    <w:uiPriority w:val="9"/>
    <w:semiHidden/>
    <w:rsid w:val="008B1F90"/>
    <w:rPr>
      <w:rFonts w:ascii="Calibri Light" w:eastAsia="Times New Roman" w:hAnsi="Calibri Light" w:cs="Times New Roman"/>
      <w:color w:val="1F4D78"/>
      <w:sz w:val="24"/>
      <w:szCs w:val="24"/>
    </w:rPr>
  </w:style>
  <w:style w:type="paragraph" w:styleId="a3">
    <w:name w:val="No Spacing"/>
    <w:link w:val="a4"/>
    <w:qFormat/>
    <w:rsid w:val="00E73C14"/>
    <w:pPr>
      <w:jc w:val="both"/>
    </w:pPr>
    <w:rPr>
      <w:rFonts w:ascii="Times New Roman" w:hAnsi="Times New Roman"/>
      <w:sz w:val="24"/>
      <w:szCs w:val="22"/>
      <w:lang w:val="en-US" w:eastAsia="en-US"/>
    </w:rPr>
  </w:style>
  <w:style w:type="character" w:customStyle="1" w:styleId="a4">
    <w:name w:val="Без интервала Знак"/>
    <w:link w:val="a3"/>
    <w:rsid w:val="00E73C14"/>
    <w:rPr>
      <w:rFonts w:ascii="Times New Roman" w:eastAsia="Calibri" w:hAnsi="Times New Roman" w:cs="Times New Roman"/>
      <w:sz w:val="24"/>
      <w:lang w:val="en-US"/>
    </w:rPr>
  </w:style>
  <w:style w:type="paragraph" w:styleId="a5">
    <w:name w:val="List Paragraph"/>
    <w:basedOn w:val="a"/>
    <w:uiPriority w:val="34"/>
    <w:qFormat/>
    <w:rsid w:val="00E73C14"/>
    <w:pPr>
      <w:spacing w:after="200" w:line="276" w:lineRule="auto"/>
      <w:ind w:left="720"/>
      <w:contextualSpacing/>
    </w:pPr>
  </w:style>
  <w:style w:type="paragraph" w:customStyle="1" w:styleId="a6">
    <w:name w:val="ГОСТ"/>
    <w:basedOn w:val="a"/>
    <w:link w:val="a7"/>
    <w:qFormat/>
    <w:rsid w:val="00E73C14"/>
    <w:pPr>
      <w:contextualSpacing/>
    </w:pPr>
    <w:rPr>
      <w:sz w:val="24"/>
    </w:rPr>
  </w:style>
  <w:style w:type="character" w:customStyle="1" w:styleId="a7">
    <w:name w:val="ГОСТ Знак"/>
    <w:link w:val="a6"/>
    <w:rsid w:val="00E73C14"/>
    <w:rPr>
      <w:rFonts w:ascii="Times New Roman" w:hAnsi="Times New Roman" w:cs="Times New Roman"/>
      <w:sz w:val="24"/>
    </w:rPr>
  </w:style>
  <w:style w:type="table" w:styleId="a8">
    <w:name w:val="Table Grid"/>
    <w:basedOn w:val="a1"/>
    <w:uiPriority w:val="59"/>
    <w:rsid w:val="00E73C14"/>
    <w:pPr>
      <w:ind w:firstLine="709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Placeholder Text"/>
    <w:uiPriority w:val="99"/>
    <w:semiHidden/>
    <w:rsid w:val="00E77C15"/>
    <w:rPr>
      <w:color w:val="808080"/>
    </w:rPr>
  </w:style>
  <w:style w:type="paragraph" w:styleId="aa">
    <w:name w:val="Balloon Text"/>
    <w:basedOn w:val="a"/>
    <w:link w:val="ab"/>
    <w:uiPriority w:val="99"/>
    <w:semiHidden/>
    <w:unhideWhenUsed/>
    <w:rsid w:val="00E3045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link w:val="aa"/>
    <w:uiPriority w:val="99"/>
    <w:semiHidden/>
    <w:rsid w:val="00E3045B"/>
    <w:rPr>
      <w:rFonts w:ascii="Tahoma" w:hAnsi="Tahoma" w:cs="Tahoma"/>
      <w:sz w:val="16"/>
      <w:szCs w:val="16"/>
    </w:rPr>
  </w:style>
  <w:style w:type="paragraph" w:styleId="ac">
    <w:name w:val="header"/>
    <w:basedOn w:val="a"/>
    <w:link w:val="ad"/>
    <w:uiPriority w:val="99"/>
    <w:unhideWhenUsed/>
    <w:rsid w:val="009A5FE1"/>
    <w:pPr>
      <w:tabs>
        <w:tab w:val="center" w:pos="4677"/>
        <w:tab w:val="right" w:pos="9355"/>
      </w:tabs>
      <w:spacing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9A5FE1"/>
  </w:style>
  <w:style w:type="paragraph" w:styleId="ae">
    <w:name w:val="footer"/>
    <w:basedOn w:val="a"/>
    <w:link w:val="af"/>
    <w:uiPriority w:val="99"/>
    <w:unhideWhenUsed/>
    <w:rsid w:val="009A5FE1"/>
    <w:pPr>
      <w:tabs>
        <w:tab w:val="center" w:pos="4677"/>
        <w:tab w:val="right" w:pos="9355"/>
      </w:tabs>
      <w:spacing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9A5FE1"/>
  </w:style>
  <w:style w:type="paragraph" w:styleId="af0">
    <w:name w:val="Title"/>
    <w:aliases w:val="Название подразделов в разделах"/>
    <w:basedOn w:val="a"/>
    <w:next w:val="a"/>
    <w:link w:val="af1"/>
    <w:uiPriority w:val="10"/>
    <w:qFormat/>
    <w:rsid w:val="00E83E74"/>
    <w:pPr>
      <w:spacing w:line="240" w:lineRule="auto"/>
      <w:contextualSpacing/>
    </w:pPr>
    <w:rPr>
      <w:rFonts w:eastAsia="Times New Roman"/>
      <w:i/>
      <w:color w:val="000000"/>
      <w:spacing w:val="-10"/>
      <w:kern w:val="28"/>
      <w:szCs w:val="56"/>
    </w:rPr>
  </w:style>
  <w:style w:type="character" w:customStyle="1" w:styleId="af1">
    <w:name w:val="Название Знак"/>
    <w:aliases w:val="Название подразделов в разделах Знак"/>
    <w:link w:val="af0"/>
    <w:uiPriority w:val="10"/>
    <w:rsid w:val="00E83E74"/>
    <w:rPr>
      <w:rFonts w:ascii="Times New Roman" w:eastAsia="Times New Roman" w:hAnsi="Times New Roman" w:cs="Times New Roman"/>
      <w:i/>
      <w:color w:val="000000"/>
      <w:spacing w:val="-10"/>
      <w:kern w:val="28"/>
      <w:sz w:val="28"/>
      <w:szCs w:val="56"/>
    </w:rPr>
  </w:style>
  <w:style w:type="paragraph" w:styleId="af2">
    <w:name w:val="Body Text"/>
    <w:basedOn w:val="a"/>
    <w:link w:val="af3"/>
    <w:rsid w:val="000D2754"/>
    <w:pPr>
      <w:spacing w:line="240" w:lineRule="auto"/>
      <w:ind w:firstLine="0"/>
      <w:jc w:val="left"/>
    </w:pPr>
    <w:rPr>
      <w:rFonts w:eastAsia="Times New Roman"/>
      <w:szCs w:val="24"/>
      <w:lang w:eastAsia="ru-RU"/>
    </w:rPr>
  </w:style>
  <w:style w:type="character" w:customStyle="1" w:styleId="af3">
    <w:name w:val="Основной текст Знак"/>
    <w:link w:val="af2"/>
    <w:rsid w:val="000D2754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f4">
    <w:name w:val="TOC Heading"/>
    <w:basedOn w:val="1"/>
    <w:next w:val="a"/>
    <w:uiPriority w:val="39"/>
    <w:unhideWhenUsed/>
    <w:qFormat/>
    <w:rsid w:val="00684838"/>
    <w:pPr>
      <w:numPr>
        <w:numId w:val="0"/>
      </w:numPr>
      <w:spacing w:before="240" w:after="0" w:line="259" w:lineRule="auto"/>
      <w:outlineLvl w:val="9"/>
    </w:pPr>
    <w:rPr>
      <w:rFonts w:asciiTheme="majorHAnsi" w:eastAsiaTheme="majorEastAsia" w:hAnsiTheme="majorHAnsi" w:cstheme="majorBidi"/>
      <w:bCs w:val="0"/>
      <w:color w:val="2E74B5" w:themeColor="accent1" w:themeShade="BF"/>
      <w:sz w:val="32"/>
      <w:szCs w:val="32"/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7E0C01"/>
    <w:pPr>
      <w:tabs>
        <w:tab w:val="left" w:pos="284"/>
        <w:tab w:val="right" w:leader="dot" w:pos="10195"/>
      </w:tabs>
      <w:spacing w:after="100"/>
      <w:ind w:firstLine="0"/>
    </w:pPr>
  </w:style>
  <w:style w:type="paragraph" w:styleId="21">
    <w:name w:val="toc 2"/>
    <w:basedOn w:val="a"/>
    <w:next w:val="a"/>
    <w:autoRedefine/>
    <w:uiPriority w:val="39"/>
    <w:unhideWhenUsed/>
    <w:rsid w:val="007E0C01"/>
    <w:pPr>
      <w:tabs>
        <w:tab w:val="left" w:pos="709"/>
        <w:tab w:val="left" w:pos="1760"/>
        <w:tab w:val="right" w:leader="dot" w:pos="10195"/>
      </w:tabs>
      <w:spacing w:after="100"/>
      <w:ind w:firstLine="284"/>
    </w:pPr>
  </w:style>
  <w:style w:type="paragraph" w:styleId="31">
    <w:name w:val="toc 3"/>
    <w:basedOn w:val="a"/>
    <w:next w:val="a"/>
    <w:autoRedefine/>
    <w:uiPriority w:val="39"/>
    <w:unhideWhenUsed/>
    <w:rsid w:val="007E0C01"/>
    <w:pPr>
      <w:tabs>
        <w:tab w:val="left" w:pos="851"/>
        <w:tab w:val="right" w:leader="dot" w:pos="10195"/>
      </w:tabs>
      <w:spacing w:after="100"/>
      <w:ind w:firstLine="284"/>
    </w:pPr>
    <w:rPr>
      <w:sz w:val="24"/>
      <w:szCs w:val="24"/>
    </w:rPr>
  </w:style>
  <w:style w:type="character" w:styleId="af5">
    <w:name w:val="Hyperlink"/>
    <w:basedOn w:val="a0"/>
    <w:uiPriority w:val="99"/>
    <w:unhideWhenUsed/>
    <w:rsid w:val="00684838"/>
    <w:rPr>
      <w:color w:val="0563C1" w:themeColor="hyperlink"/>
      <w:u w:val="single"/>
    </w:rPr>
  </w:style>
  <w:style w:type="character" w:customStyle="1" w:styleId="FontStyle12">
    <w:name w:val="Font Style12"/>
    <w:basedOn w:val="a0"/>
    <w:uiPriority w:val="99"/>
    <w:rsid w:val="00B44E9D"/>
    <w:rPr>
      <w:rFonts w:ascii="Times New Roman" w:hAnsi="Times New Roman" w:cs="Times New Roman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36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21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17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23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96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7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8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4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D781B4-2E14-4128-8242-A3F1C60D5A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4</Pages>
  <Words>1017</Words>
  <Characters>5798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6802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Рустам Акчурин</dc:creator>
  <cp:lastModifiedBy>Анатолий</cp:lastModifiedBy>
  <cp:revision>4</cp:revision>
  <dcterms:created xsi:type="dcterms:W3CDTF">2017-05-18T07:45:00Z</dcterms:created>
  <dcterms:modified xsi:type="dcterms:W3CDTF">2020-04-11T06:42:00Z</dcterms:modified>
</cp:coreProperties>
</file>