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E7" w:rsidRPr="00B44E9D" w:rsidRDefault="00077DE7" w:rsidP="00B85B10">
      <w:pPr>
        <w:pStyle w:val="1"/>
        <w:numPr>
          <w:ilvl w:val="0"/>
          <w:numId w:val="0"/>
        </w:numPr>
        <w:ind w:left="360"/>
        <w:rPr>
          <w:b/>
        </w:rPr>
      </w:pPr>
      <w:bookmarkStart w:id="0" w:name="_GoBack"/>
      <w:bookmarkStart w:id="1" w:name="_Toc454136253"/>
      <w:bookmarkEnd w:id="0"/>
      <w:r w:rsidRPr="00B44E9D">
        <w:rPr>
          <w:b/>
        </w:rPr>
        <w:t>СПИСОК ИСПОЛЬЗОВАННЫХ ИСТОЧНИКОВ</w:t>
      </w:r>
      <w:bookmarkEnd w:id="1"/>
    </w:p>
    <w:p w:rsidR="007E0C01" w:rsidRPr="00B44E9D" w:rsidRDefault="007E0C01" w:rsidP="007E0C01">
      <w:pPr>
        <w:ind w:firstLine="0"/>
        <w:jc w:val="center"/>
        <w:rPr>
          <w:szCs w:val="28"/>
        </w:rPr>
      </w:pP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Андреев, В.А. Релейная защита и автоматика систем электроснабжения : учебник / В.А. Андреев. – М.: Высшая школа, 1991. – 496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Атабеков Г.И. Теоретические основы релейной защиты высоковольтных сетей : учебник / Г.И. Атабеков. – М.; Л.: Госэнергоиздат, 1957. – 344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Афанасьев  В.В. Трансформаторы тока : учебник  / В.В. Афанасьев, Н.М. Адоньев, В.М. Кибель, И.М. Сирота, Б.С. Стогний. - Л.: Энергоатомиздат. Ленингр. отд-ние, 1989. - 416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Багинский Л.В. Релейная защита сетей с эффективно заземленной нейтралью от коротких замыканий на землю. – Новосибирск: Изд-во НГТУ, 2004. – 56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Багинский Л.В. Релейная защита электрических сетей от междуфазных коротких замыканий : учеб. пособие / Л.В. Багинский ; Новосиб. гос. техн. ун-т.- Новосибирск: Изд-во НГТУ, 2003.- 107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Багинский Л.В. Быстродействующие защиты линии высокого и сверхвысокого напряжений : учеб. пособие / Л.В. Багинский; Новосиб. гос. техн. ун-т. – Новосибирск: Изд-во НГТУ, 2005. – 60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Багинский Л.В. Релейная защита сетей с эффективно заземленной нейтралью от коротких замыканий на землю: учеб. пособие / Л.В. Багинский; Новосиб. гос. техн. ун-т. – Новосибирск: Изд-во НГТУ, 2004. – 56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Выключатели вакуумные серии ВВ/TEL (коммутационный модуль) : руководство по эксплуатации ТШАГ.674152.003 РЭ: разраб. и изготовитель Российская Группа Компаний "Таврида Электрик". М.: 2015. - 55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Глазырин В.Е. Расчёт релейной защиты понижающих автотрансформаторов на базе микропроцессорных шкафов : учеб.-метод. пособие / Новосиб.гос.тех.ун-т ; сост.: Глазырин В.Е., Давыдов В.А., Щеглов А.И.–  Новосибирск: Изд-во НГТУ, 2011. – 91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rFonts w:eastAsia="Times New Roman"/>
          <w:bCs/>
          <w:szCs w:val="28"/>
        </w:rPr>
        <w:t xml:space="preserve">Гук, Ю.Б. </w:t>
      </w:r>
      <w:r w:rsidRPr="00B44E9D">
        <w:rPr>
          <w:rFonts w:eastAsia="Times New Roman"/>
          <w:szCs w:val="28"/>
        </w:rPr>
        <w:t>Теория надежности в электроэнергетике. – М.: Энергоатомиздат, 1990. – 208 с.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lastRenderedPageBreak/>
        <w:t>Данилевич Я.Б., Чубраева Л.И. Новые конструкции генераторов и проблемы их создания. Санкт-Петербург «Наука» 1993 г. – 224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Долин П.А. Основы техники  безопасности в электроустановках: учеб. пособие / П.А. Долин. – М.: Энергоатомиздат, 1984.- 448с.</w:t>
      </w:r>
    </w:p>
    <w:p w:rsidR="00830624" w:rsidRPr="00B44E9D" w:rsidRDefault="0017231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Правила устройства электроустановок/ Минэнерго РФ. – Седьмое издание перераб. и доп. – М.: ЗАО Энергосервис, 2002. – 275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Казанский В.Е. Измерительные преобразователи тока в релейной защите : учеб.пособие / В.Е. Казанский - М.: Энергоатомиздат, 1988. – 240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Королев Е.П. Расчеты допустимых нагрузок в токовых цепях релейной защиты : учебник / Королев Е.П., Либерзон Э.М. - М. Энергия 1980. - 207 с.</w:t>
      </w:r>
    </w:p>
    <w:p w:rsidR="00422A60" w:rsidRPr="00B44E9D" w:rsidRDefault="00422A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 xml:space="preserve">Лыкин А.В. Электрические системы и сети: Учеб. пособие. – М.: Университетская книга; Логос, 2008. – 254 с. 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rFonts w:eastAsia="Times New Roman"/>
          <w:bCs/>
          <w:szCs w:val="28"/>
        </w:rPr>
        <w:t xml:space="preserve">Непомнящий, В.А. </w:t>
      </w:r>
      <w:r w:rsidRPr="00B44E9D">
        <w:rPr>
          <w:rFonts w:eastAsia="Times New Roman"/>
          <w:szCs w:val="28"/>
        </w:rPr>
        <w:t>Экономические потери от нарушений электроснабжения потребителей. – М.: Издательский дом МЭИ, 2010. – 188 с.</w:t>
      </w:r>
    </w:p>
    <w:p w:rsidR="00177060" w:rsidRPr="00B44E9D" w:rsidRDefault="00177060" w:rsidP="00177060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Околович М.Н. Проектирование электрических станций: Учебник для вузов.– М.: Энергоиздат, 1982.– 400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Расчет дистанционной защиты линии электропередачи: метод. пособие / Новосиб. гос. техн. ун-т; сост.: В.А. Давыдов, А.И. Щеглов. – Новосибирск: Изд-во НГТУ, 2012. – 28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Расчет направленной токовой защиты нулевой последовательности двухцепной высоковольтной линии напряжением 220 кВ: метод. пособие / Новосиб. гос. техн. ун-т; сост.: Л.В. Багинский, В.А. Давыдов, А.И. Щеглов. – Новосибирск: Изд-во НГТУ, 2006. – 40 с.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color w:val="000000"/>
          <w:szCs w:val="28"/>
          <w:shd w:val="clear" w:color="auto" w:fill="FFFFFF"/>
        </w:rPr>
        <w:t>Расчет зануления на соответствие правилам безопасности: учеб.-метод. пособие / Новосиб. гос. техн. ун-т; сост.: Ю.И. Соболев, А.И. Бородин. – Новосибирск: Изд-во НГТУ, 2004. – 34 c.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Рожкова Л.Д., Козулин В.С. Электрооборудование станций и подстанций: Учебник для техникумов. – 3-е изд., перераб. и доп. – М.: Энергоатомиздат, 1987. – 648 с.</w:t>
      </w:r>
    </w:p>
    <w:p w:rsidR="00B43870" w:rsidRPr="00B44E9D" w:rsidRDefault="00B44E9D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lastRenderedPageBreak/>
        <w:t>Расчёты токов короткого замыкания для релейной защиты и системной автоматики в сетях 110-750 кВ</w:t>
      </w:r>
      <w:r w:rsidRPr="00B44E9D">
        <w:rPr>
          <w:rStyle w:val="FontStyle12"/>
          <w:sz w:val="28"/>
          <w:szCs w:val="28"/>
        </w:rPr>
        <w:t xml:space="preserve">: </w:t>
      </w:r>
      <w:r w:rsidRPr="00B44E9D">
        <w:rPr>
          <w:rStyle w:val="FontStyle12"/>
          <w:spacing w:val="2"/>
          <w:sz w:val="28"/>
          <w:szCs w:val="28"/>
        </w:rPr>
        <w:t>Руководящие указания по релейной защите. Вып. 11</w:t>
      </w:r>
      <w:r w:rsidRPr="00B44E9D">
        <w:rPr>
          <w:rStyle w:val="FontStyle12"/>
          <w:sz w:val="28"/>
          <w:szCs w:val="28"/>
        </w:rPr>
        <w:t>. – М.: Энергия, 1979. – 152 с.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Собственные нужды тепловых электростанций/Э.М. Аббасова, Ю.М. Голоднов, В.А. Зильберман, А.Г. Мурзаков; Под ред. Ю.М. Голоднова. – М.: Энергоатомиздат, 1991. – 272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Справочник по проектированию электрических сетей / под ред. Д. Л. Файбисовича. – 4-е изд., перераб. и доп. – М.: Изд-во ЭНАС, 2012. – 376 с.: ил.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Справочник по электрическим машинам. В двух томах. Под общ. Ред. И.П. Копылова и Б.К. Клокова. Том 1. М.: Энергоатомиздат. 1988. – 456с.</w:t>
      </w:r>
    </w:p>
    <w:p w:rsidR="00B43870" w:rsidRPr="00B44E9D" w:rsidRDefault="006C4EF3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Техника безопасности в электроэнергетических установках: Справочное пособие/ Под ред. П.А.Долина – М.: Энергоатомиздат, 1988. – 400 с.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Ульянов С.А. Электромагнитные переходные процессы в электрических системах. Учебник для электротехнических и энергетических вузов и факультетов. М., «Энергия», 1970. – 520 с.</w:t>
      </w:r>
    </w:p>
    <w:p w:rsidR="00661E22" w:rsidRPr="00B44E9D" w:rsidRDefault="00B44E9D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6A07D8">
        <w:rPr>
          <w:rStyle w:val="FontStyle12"/>
          <w:szCs w:val="28"/>
        </w:rPr>
        <w:t>Федосеев, А. М. Релейная защита электроэнергетических систем / А. М. Федосеев. – М. : Госэнергоиздат, 1952. – 480 с.</w:t>
      </w:r>
    </w:p>
    <w:p w:rsidR="00177060" w:rsidRPr="00B44E9D" w:rsidRDefault="0017706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Циглер Г. Цифровая дифференциальная защита. Принципы и область применения : учеб.пособие /  Циглер Г. – М.: Знак, 2008. – 216 с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 xml:space="preserve">Чернобровов Н.В. Релейная защита. Учебное пособие для техникумов. Изд 4-е, перераб. и доп. М., “Энергия”, 1971. – 642 с. </w:t>
      </w:r>
    </w:p>
    <w:p w:rsidR="00172310" w:rsidRPr="00B44E9D" w:rsidRDefault="00172310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Шабад М.А. Расчеты релейной защиты и автоматики распределительных сетей: Монография./М.А. Шабад. – Спб.: ПЭИПК, 2003. – 4-е изд., перераб. и доп. – 350 с.</w:t>
      </w:r>
    </w:p>
    <w:p w:rsidR="00661E22" w:rsidRPr="00B44E9D" w:rsidRDefault="00661E22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rFonts w:eastAsia="Times New Roman"/>
          <w:bCs/>
          <w:szCs w:val="28"/>
        </w:rPr>
        <w:t xml:space="preserve">Шалин, А.И. </w:t>
      </w:r>
      <w:r w:rsidRPr="00B44E9D">
        <w:rPr>
          <w:rFonts w:eastAsia="Times New Roman"/>
          <w:szCs w:val="28"/>
        </w:rPr>
        <w:t xml:space="preserve">Надёжность и диагностика релейной защиты энергосистем : учеб. пособие / </w:t>
      </w:r>
      <w:r w:rsidRPr="00B44E9D">
        <w:rPr>
          <w:rFonts w:eastAsia="Times New Roman"/>
          <w:bCs/>
          <w:szCs w:val="28"/>
        </w:rPr>
        <w:t>А.И</w:t>
      </w:r>
      <w:r w:rsidRPr="00B44E9D">
        <w:rPr>
          <w:rFonts w:eastAsia="Times New Roman"/>
          <w:szCs w:val="28"/>
        </w:rPr>
        <w:t xml:space="preserve">. </w:t>
      </w:r>
      <w:r w:rsidRPr="00B44E9D">
        <w:rPr>
          <w:rFonts w:eastAsia="Times New Roman"/>
          <w:bCs/>
          <w:szCs w:val="28"/>
        </w:rPr>
        <w:t>Шалин</w:t>
      </w:r>
      <w:r w:rsidRPr="00B44E9D">
        <w:rPr>
          <w:rFonts w:eastAsia="Times New Roman"/>
          <w:szCs w:val="28"/>
        </w:rPr>
        <w:t xml:space="preserve"> - Новосибирск: Изд-во НГТУ, 2002. – 384 с.</w:t>
      </w:r>
    </w:p>
    <w:p w:rsidR="00661E22" w:rsidRPr="00B44E9D" w:rsidRDefault="00661E22" w:rsidP="00661E22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Шкафы автоматики управления линейным выключателем и защит линии типов ШЭ2607 011011, ШЭ 2607 011012, ШЭ 2607 012012 : руководство по эксплуатации ЭКРА.656453.022.1 РЭ. М.: 2006. - 97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lastRenderedPageBreak/>
        <w:t>Щеглов А.И. Релейная защита электрических сетей : учеб. пособие / А.И. Щеглов, А.В. Белоглазов; Новосиб. гос. техн. ун-т. – Новосибирск: Изд-во НГТУ, 2015. – 144 с.</w:t>
      </w:r>
    </w:p>
    <w:p w:rsidR="006C4EF3" w:rsidRPr="00B44E9D" w:rsidRDefault="006C4EF3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Щербина В.П., Баранов В.А. Зануление. Методические указания для студентов старших курсов всех факультетов. – Новосибирск: Изд-во НГТУ, 1994.- 11 с.</w:t>
      </w:r>
    </w:p>
    <w:p w:rsidR="00743A08" w:rsidRPr="00B44E9D" w:rsidRDefault="00743A08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Электрическая часть электростанций и подстанций / Справочные материалы для курсового и дипломного проектирования // Под ред. Б.Н. Неклепаева, И.П. Крючкова. – М.: Энергоатомиздат, 1989. – 608 с.</w:t>
      </w:r>
    </w:p>
    <w:p w:rsidR="00B44E9D" w:rsidRPr="00B44E9D" w:rsidRDefault="00B44E9D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 xml:space="preserve">Консультационный центр </w:t>
      </w:r>
      <w:r w:rsidRPr="00B44E9D">
        <w:rPr>
          <w:szCs w:val="28"/>
          <w:lang w:val="en-US"/>
        </w:rPr>
        <w:t>MATLAB</w:t>
      </w:r>
      <w:r w:rsidRPr="00B44E9D">
        <w:rPr>
          <w:szCs w:val="28"/>
        </w:rPr>
        <w:t xml:space="preserve"> компании </w:t>
      </w:r>
      <w:r w:rsidRPr="00B44E9D">
        <w:rPr>
          <w:szCs w:val="28"/>
          <w:lang w:val="en-US"/>
        </w:rPr>
        <w:t>Softline</w:t>
      </w:r>
      <w:r w:rsidRPr="00B44E9D">
        <w:rPr>
          <w:szCs w:val="28"/>
        </w:rPr>
        <w:t xml:space="preserve"> [Электронный ресурс]. – Режим доступа: </w:t>
      </w:r>
      <w:r w:rsidRPr="00B44E9D">
        <w:rPr>
          <w:noProof/>
          <w:szCs w:val="28"/>
        </w:rPr>
        <w:t>http://matlab.exponenta.ru/gui/index.php</w:t>
      </w:r>
      <w:r w:rsidRPr="00B44E9D">
        <w:rPr>
          <w:szCs w:val="28"/>
        </w:rPr>
        <w:t>. – Загл. с экрана.</w:t>
      </w:r>
    </w:p>
    <w:p w:rsidR="00B44E9D" w:rsidRPr="00B44E9D" w:rsidRDefault="00B44E9D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Стандарт организации. Нормы технологического проектирования подстанций переменного тока с высшим напряжением 35-750 кВ (НТП ПС) [Электронный ресурс]: СТО 56947007-29.240.10.028-2009. – Введ. 2009 – 04 – 13. – ОАО «ФСК ЕЭС», 2009. – 96 с. – Режим доступа: http://www.fsk-ees.ru/upload/docs/56947007-29.240.10.028-2009.pdf. – Загл. с экрана.</w:t>
      </w:r>
    </w:p>
    <w:p w:rsidR="00B44E9D" w:rsidRPr="00B44E9D" w:rsidRDefault="00B44E9D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  <w:lang w:val="en-US"/>
        </w:rPr>
      </w:pPr>
      <w:r w:rsidRPr="00B44E9D">
        <w:rPr>
          <w:szCs w:val="28"/>
          <w:lang w:val="en-US"/>
        </w:rPr>
        <w:t>B. Kasztenny, J. Mazereeuw, K. Jones. CT saturation in industrial applications – analysis and application guidelines [Electronic resource] // GE Grid Solutions. – URL: https://store.gegridsolutions.com/faq/Documents/General/GET-8501.pdf. (date accessed 29.03.2019).</w:t>
      </w:r>
    </w:p>
    <w:p w:rsidR="00B44E9D" w:rsidRPr="00B44E9D" w:rsidRDefault="00B44E9D" w:rsidP="00743A08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0" w:firstLine="709"/>
        <w:rPr>
          <w:szCs w:val="28"/>
        </w:rPr>
      </w:pPr>
      <w:r w:rsidRPr="00B44E9D">
        <w:rPr>
          <w:szCs w:val="28"/>
        </w:rPr>
        <w:t>Микропроцессорное устройство защиты «Сириус-3-ЛВ-2» [Электронный ресурс] // Руководство по эксплуатации. БПВА.656122.080 РЭ. – АО «Радиус Автоматика». – Режим доступа: https://www.rza.ru/upload/ iblock/66a/rukovodstvo-po-ekspluatatsii-sirius_3_lv_02 - _redaktsiya-ot-11.02.19 _.pdf. – Загл. с экрана.</w:t>
      </w:r>
    </w:p>
    <w:sectPr w:rsidR="00B44E9D" w:rsidRPr="00B44E9D" w:rsidSect="00AC03FE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478" w:rsidRDefault="00621478" w:rsidP="009A5FE1">
      <w:pPr>
        <w:spacing w:line="240" w:lineRule="auto"/>
      </w:pPr>
      <w:r>
        <w:separator/>
      </w:r>
    </w:p>
  </w:endnote>
  <w:endnote w:type="continuationSeparator" w:id="1">
    <w:p w:rsidR="00621478" w:rsidRDefault="00621478" w:rsidP="009A5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B6" w:rsidRPr="00DB5C19" w:rsidRDefault="003F0D80" w:rsidP="00E54606">
    <w:pPr>
      <w:pStyle w:val="ae"/>
      <w:jc w:val="center"/>
      <w:rPr>
        <w:sz w:val="24"/>
        <w:szCs w:val="24"/>
      </w:rPr>
    </w:pPr>
    <w:r w:rsidRPr="00DB5C19">
      <w:rPr>
        <w:sz w:val="24"/>
        <w:szCs w:val="24"/>
      </w:rPr>
      <w:fldChar w:fldCharType="begin"/>
    </w:r>
    <w:r w:rsidR="00E326B6" w:rsidRPr="00DB5C19">
      <w:rPr>
        <w:sz w:val="24"/>
        <w:szCs w:val="24"/>
      </w:rPr>
      <w:instrText>PAGE   \* MERGEFORMAT</w:instrText>
    </w:r>
    <w:r w:rsidRPr="00DB5C19">
      <w:rPr>
        <w:sz w:val="24"/>
        <w:szCs w:val="24"/>
      </w:rPr>
      <w:fldChar w:fldCharType="separate"/>
    </w:r>
    <w:r w:rsidR="00B44E9D">
      <w:rPr>
        <w:noProof/>
        <w:sz w:val="24"/>
        <w:szCs w:val="24"/>
      </w:rPr>
      <w:t>3</w:t>
    </w:r>
    <w:r w:rsidRPr="00DB5C19">
      <w:rPr>
        <w:sz w:val="24"/>
        <w:szCs w:val="24"/>
      </w:rPr>
      <w:fldChar w:fldCharType="end"/>
    </w:r>
  </w:p>
  <w:p w:rsidR="00E326B6" w:rsidRPr="00E54606" w:rsidRDefault="00E326B6" w:rsidP="00E54606">
    <w:pPr>
      <w:pStyle w:val="ae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478" w:rsidRDefault="00621478" w:rsidP="009A5FE1">
      <w:pPr>
        <w:spacing w:line="240" w:lineRule="auto"/>
      </w:pPr>
      <w:r>
        <w:separator/>
      </w:r>
    </w:p>
  </w:footnote>
  <w:footnote w:type="continuationSeparator" w:id="1">
    <w:p w:rsidR="00621478" w:rsidRDefault="00621478" w:rsidP="009A5FE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B6" w:rsidRDefault="00E326B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64CB"/>
    <w:multiLevelType w:val="hybridMultilevel"/>
    <w:tmpl w:val="6F7E9032"/>
    <w:lvl w:ilvl="0" w:tplc="E16C7196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E1208A"/>
    <w:multiLevelType w:val="hybridMultilevel"/>
    <w:tmpl w:val="88DE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81D38"/>
    <w:multiLevelType w:val="hybridMultilevel"/>
    <w:tmpl w:val="0B481792"/>
    <w:lvl w:ilvl="0" w:tplc="CF3819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608E4"/>
    <w:multiLevelType w:val="hybridMultilevel"/>
    <w:tmpl w:val="24E23B42"/>
    <w:lvl w:ilvl="0" w:tplc="642C87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FD72B9"/>
    <w:multiLevelType w:val="multilevel"/>
    <w:tmpl w:val="01BCFC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1BFE0C9D"/>
    <w:multiLevelType w:val="hybridMultilevel"/>
    <w:tmpl w:val="1E44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E70BA"/>
    <w:multiLevelType w:val="hybridMultilevel"/>
    <w:tmpl w:val="C0D8CCFC"/>
    <w:lvl w:ilvl="0" w:tplc="C14E7646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5B4897"/>
    <w:multiLevelType w:val="hybridMultilevel"/>
    <w:tmpl w:val="9D4E3276"/>
    <w:lvl w:ilvl="0" w:tplc="041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98682E"/>
    <w:multiLevelType w:val="hybridMultilevel"/>
    <w:tmpl w:val="0AAEF90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29C779FB"/>
    <w:multiLevelType w:val="hybridMultilevel"/>
    <w:tmpl w:val="7F345576"/>
    <w:lvl w:ilvl="0" w:tplc="FE326B14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7427CD"/>
    <w:multiLevelType w:val="hybridMultilevel"/>
    <w:tmpl w:val="AA68D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582BBC"/>
    <w:multiLevelType w:val="hybridMultilevel"/>
    <w:tmpl w:val="9602753C"/>
    <w:lvl w:ilvl="0" w:tplc="00A6276A">
      <w:start w:val="1"/>
      <w:numFmt w:val="lowerLetter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0DC2B79"/>
    <w:multiLevelType w:val="hybridMultilevel"/>
    <w:tmpl w:val="6F7E9032"/>
    <w:lvl w:ilvl="0" w:tplc="E16C7196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7945775"/>
    <w:multiLevelType w:val="hybridMultilevel"/>
    <w:tmpl w:val="589E1C7C"/>
    <w:lvl w:ilvl="0" w:tplc="00A6276A">
      <w:start w:val="1"/>
      <w:numFmt w:val="lowerLetter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ADA0F09"/>
    <w:multiLevelType w:val="hybridMultilevel"/>
    <w:tmpl w:val="20966DF6"/>
    <w:lvl w:ilvl="0" w:tplc="041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BC66D21"/>
    <w:multiLevelType w:val="hybridMultilevel"/>
    <w:tmpl w:val="03180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173132A"/>
    <w:multiLevelType w:val="hybridMultilevel"/>
    <w:tmpl w:val="F6B2D0D2"/>
    <w:lvl w:ilvl="0" w:tplc="041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7C56E8"/>
    <w:multiLevelType w:val="hybridMultilevel"/>
    <w:tmpl w:val="06D6AD5E"/>
    <w:lvl w:ilvl="0" w:tplc="642C87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E9441F2"/>
    <w:multiLevelType w:val="hybridMultilevel"/>
    <w:tmpl w:val="DC58AA80"/>
    <w:lvl w:ilvl="0" w:tplc="38D81AB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D3C44"/>
    <w:multiLevelType w:val="hybridMultilevel"/>
    <w:tmpl w:val="84C26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26F7C"/>
    <w:multiLevelType w:val="hybridMultilevel"/>
    <w:tmpl w:val="07B2AD76"/>
    <w:lvl w:ilvl="0" w:tplc="041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2746C9A"/>
    <w:multiLevelType w:val="hybridMultilevel"/>
    <w:tmpl w:val="FC143A22"/>
    <w:lvl w:ilvl="0" w:tplc="F58EE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3982D7C"/>
    <w:multiLevelType w:val="multilevel"/>
    <w:tmpl w:val="CDA4949E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3E11D44"/>
    <w:multiLevelType w:val="hybridMultilevel"/>
    <w:tmpl w:val="6DF82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F284ACA"/>
    <w:multiLevelType w:val="multilevel"/>
    <w:tmpl w:val="DB1082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5">
    <w:nsid w:val="605849D0"/>
    <w:multiLevelType w:val="hybridMultilevel"/>
    <w:tmpl w:val="1BFE5534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57C0AA3"/>
    <w:multiLevelType w:val="hybridMultilevel"/>
    <w:tmpl w:val="A2BC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8E5726"/>
    <w:multiLevelType w:val="multilevel"/>
    <w:tmpl w:val="39EC93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>
    <w:nsid w:val="6C19590F"/>
    <w:multiLevelType w:val="hybridMultilevel"/>
    <w:tmpl w:val="71BA7C7A"/>
    <w:lvl w:ilvl="0" w:tplc="EFC276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1D2C44"/>
    <w:multiLevelType w:val="hybridMultilevel"/>
    <w:tmpl w:val="CDD6402E"/>
    <w:lvl w:ilvl="0" w:tplc="C14E7646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E353A54"/>
    <w:multiLevelType w:val="hybridMultilevel"/>
    <w:tmpl w:val="238AE55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84057"/>
    <w:multiLevelType w:val="hybridMultilevel"/>
    <w:tmpl w:val="132CC4D0"/>
    <w:lvl w:ilvl="0" w:tplc="A5A2B538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26"/>
  </w:num>
  <w:num w:numId="2">
    <w:abstractNumId w:val="0"/>
  </w:num>
  <w:num w:numId="3">
    <w:abstractNumId w:val="25"/>
  </w:num>
  <w:num w:numId="4">
    <w:abstractNumId w:val="6"/>
  </w:num>
  <w:num w:numId="5">
    <w:abstractNumId w:val="16"/>
  </w:num>
  <w:num w:numId="6">
    <w:abstractNumId w:val="29"/>
  </w:num>
  <w:num w:numId="7">
    <w:abstractNumId w:val="2"/>
  </w:num>
  <w:num w:numId="8">
    <w:abstractNumId w:val="9"/>
  </w:num>
  <w:num w:numId="9">
    <w:abstractNumId w:val="11"/>
  </w:num>
  <w:num w:numId="10">
    <w:abstractNumId w:val="13"/>
  </w:num>
  <w:num w:numId="11">
    <w:abstractNumId w:val="22"/>
  </w:num>
  <w:num w:numId="12">
    <w:abstractNumId w:val="12"/>
  </w:num>
  <w:num w:numId="13">
    <w:abstractNumId w:val="3"/>
  </w:num>
  <w:num w:numId="14">
    <w:abstractNumId w:val="14"/>
  </w:num>
  <w:num w:numId="15">
    <w:abstractNumId w:val="20"/>
  </w:num>
  <w:num w:numId="16">
    <w:abstractNumId w:val="7"/>
  </w:num>
  <w:num w:numId="17">
    <w:abstractNumId w:val="17"/>
  </w:num>
  <w:num w:numId="18">
    <w:abstractNumId w:val="30"/>
  </w:num>
  <w:num w:numId="19">
    <w:abstractNumId w:val="15"/>
  </w:num>
  <w:num w:numId="20">
    <w:abstractNumId w:val="4"/>
  </w:num>
  <w:num w:numId="21">
    <w:abstractNumId w:val="27"/>
  </w:num>
  <w:num w:numId="22">
    <w:abstractNumId w:val="31"/>
  </w:num>
  <w:num w:numId="23">
    <w:abstractNumId w:val="10"/>
  </w:num>
  <w:num w:numId="24">
    <w:abstractNumId w:val="28"/>
  </w:num>
  <w:num w:numId="25">
    <w:abstractNumId w:val="8"/>
  </w:num>
  <w:num w:numId="26">
    <w:abstractNumId w:val="23"/>
  </w:num>
  <w:num w:numId="27">
    <w:abstractNumId w:val="1"/>
  </w:num>
  <w:num w:numId="28">
    <w:abstractNumId w:val="19"/>
  </w:num>
  <w:num w:numId="29">
    <w:abstractNumId w:val="22"/>
    <w:lvlOverride w:ilvl="0">
      <w:startOverride w:val="10"/>
    </w:lvlOverride>
    <w:lvlOverride w:ilvl="1">
      <w:startOverride w:val="1"/>
    </w:lvlOverride>
  </w:num>
  <w:num w:numId="30">
    <w:abstractNumId w:val="24"/>
  </w:num>
  <w:num w:numId="31">
    <w:abstractNumId w:val="5"/>
  </w:num>
  <w:num w:numId="32">
    <w:abstractNumId w:val="21"/>
  </w:num>
  <w:num w:numId="33">
    <w:abstractNumId w:val="1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D67E9"/>
    <w:rsid w:val="00004499"/>
    <w:rsid w:val="000069A6"/>
    <w:rsid w:val="0001092E"/>
    <w:rsid w:val="000174A2"/>
    <w:rsid w:val="0002630F"/>
    <w:rsid w:val="00033CB0"/>
    <w:rsid w:val="00040C59"/>
    <w:rsid w:val="000450BC"/>
    <w:rsid w:val="00047DFC"/>
    <w:rsid w:val="00050340"/>
    <w:rsid w:val="00053CA1"/>
    <w:rsid w:val="00055786"/>
    <w:rsid w:val="000672EA"/>
    <w:rsid w:val="000708E8"/>
    <w:rsid w:val="0007301F"/>
    <w:rsid w:val="00077DE7"/>
    <w:rsid w:val="000828EB"/>
    <w:rsid w:val="00085C40"/>
    <w:rsid w:val="00086DC4"/>
    <w:rsid w:val="00090901"/>
    <w:rsid w:val="00093AD2"/>
    <w:rsid w:val="00094E4C"/>
    <w:rsid w:val="000979F0"/>
    <w:rsid w:val="00097D22"/>
    <w:rsid w:val="000A22A5"/>
    <w:rsid w:val="000A44CD"/>
    <w:rsid w:val="000A4DD8"/>
    <w:rsid w:val="000A5EFA"/>
    <w:rsid w:val="000A63F2"/>
    <w:rsid w:val="000B1E87"/>
    <w:rsid w:val="000B6752"/>
    <w:rsid w:val="000C6742"/>
    <w:rsid w:val="000D088B"/>
    <w:rsid w:val="000D23DB"/>
    <w:rsid w:val="000D2754"/>
    <w:rsid w:val="000D70CF"/>
    <w:rsid w:val="000E094A"/>
    <w:rsid w:val="000E1E50"/>
    <w:rsid w:val="000E21B6"/>
    <w:rsid w:val="000E3CE7"/>
    <w:rsid w:val="000E518F"/>
    <w:rsid w:val="000E51A1"/>
    <w:rsid w:val="000F43DC"/>
    <w:rsid w:val="000F5B9B"/>
    <w:rsid w:val="000F75DE"/>
    <w:rsid w:val="0010005A"/>
    <w:rsid w:val="001003EF"/>
    <w:rsid w:val="00100B6C"/>
    <w:rsid w:val="00101D23"/>
    <w:rsid w:val="00106879"/>
    <w:rsid w:val="00111FEF"/>
    <w:rsid w:val="00113248"/>
    <w:rsid w:val="00114116"/>
    <w:rsid w:val="001146CB"/>
    <w:rsid w:val="00115509"/>
    <w:rsid w:val="00115D69"/>
    <w:rsid w:val="00117C0F"/>
    <w:rsid w:val="0012227A"/>
    <w:rsid w:val="00122F2D"/>
    <w:rsid w:val="00125EDA"/>
    <w:rsid w:val="001308C1"/>
    <w:rsid w:val="001336EC"/>
    <w:rsid w:val="0014655A"/>
    <w:rsid w:val="00146642"/>
    <w:rsid w:val="00147741"/>
    <w:rsid w:val="00147EAF"/>
    <w:rsid w:val="00152359"/>
    <w:rsid w:val="00157AD3"/>
    <w:rsid w:val="001613EC"/>
    <w:rsid w:val="001617AE"/>
    <w:rsid w:val="0016288D"/>
    <w:rsid w:val="001653C1"/>
    <w:rsid w:val="0016561E"/>
    <w:rsid w:val="00171A37"/>
    <w:rsid w:val="0017227A"/>
    <w:rsid w:val="00172310"/>
    <w:rsid w:val="001726F3"/>
    <w:rsid w:val="00177060"/>
    <w:rsid w:val="00180793"/>
    <w:rsid w:val="00182F0E"/>
    <w:rsid w:val="0019369E"/>
    <w:rsid w:val="00193BAD"/>
    <w:rsid w:val="001A5D1C"/>
    <w:rsid w:val="001B0A50"/>
    <w:rsid w:val="001B1235"/>
    <w:rsid w:val="001C394C"/>
    <w:rsid w:val="001C5241"/>
    <w:rsid w:val="001C69BE"/>
    <w:rsid w:val="001C77A8"/>
    <w:rsid w:val="001D4CCB"/>
    <w:rsid w:val="001D6E52"/>
    <w:rsid w:val="001E430D"/>
    <w:rsid w:val="001E79C5"/>
    <w:rsid w:val="001F0C91"/>
    <w:rsid w:val="001F2485"/>
    <w:rsid w:val="001F5663"/>
    <w:rsid w:val="001F6EEC"/>
    <w:rsid w:val="002014BF"/>
    <w:rsid w:val="00201922"/>
    <w:rsid w:val="00203283"/>
    <w:rsid w:val="002053CC"/>
    <w:rsid w:val="00206ED8"/>
    <w:rsid w:val="0021092A"/>
    <w:rsid w:val="00220F22"/>
    <w:rsid w:val="002240E2"/>
    <w:rsid w:val="002258E5"/>
    <w:rsid w:val="00225BA6"/>
    <w:rsid w:val="00225BC3"/>
    <w:rsid w:val="00241A33"/>
    <w:rsid w:val="00244C80"/>
    <w:rsid w:val="002453F9"/>
    <w:rsid w:val="00245F8A"/>
    <w:rsid w:val="00246A38"/>
    <w:rsid w:val="00253D4B"/>
    <w:rsid w:val="00262262"/>
    <w:rsid w:val="0026683A"/>
    <w:rsid w:val="00267371"/>
    <w:rsid w:val="00271535"/>
    <w:rsid w:val="00275324"/>
    <w:rsid w:val="00281683"/>
    <w:rsid w:val="0028466E"/>
    <w:rsid w:val="00287E8E"/>
    <w:rsid w:val="00291CC2"/>
    <w:rsid w:val="00292E7E"/>
    <w:rsid w:val="00294057"/>
    <w:rsid w:val="0029469F"/>
    <w:rsid w:val="00294C28"/>
    <w:rsid w:val="002A1A65"/>
    <w:rsid w:val="002A3AAA"/>
    <w:rsid w:val="002B398B"/>
    <w:rsid w:val="002B4D4D"/>
    <w:rsid w:val="002B5CEA"/>
    <w:rsid w:val="002C0588"/>
    <w:rsid w:val="002C19B5"/>
    <w:rsid w:val="002C1ACF"/>
    <w:rsid w:val="002C2C2A"/>
    <w:rsid w:val="002C4ED8"/>
    <w:rsid w:val="002D01CF"/>
    <w:rsid w:val="002D3471"/>
    <w:rsid w:val="002D3F74"/>
    <w:rsid w:val="002D4F93"/>
    <w:rsid w:val="002D6B71"/>
    <w:rsid w:val="002E31B8"/>
    <w:rsid w:val="002F052E"/>
    <w:rsid w:val="002F769C"/>
    <w:rsid w:val="00302440"/>
    <w:rsid w:val="0030260D"/>
    <w:rsid w:val="00310607"/>
    <w:rsid w:val="00316C57"/>
    <w:rsid w:val="00316E0E"/>
    <w:rsid w:val="0032030B"/>
    <w:rsid w:val="003267E9"/>
    <w:rsid w:val="00332154"/>
    <w:rsid w:val="00337023"/>
    <w:rsid w:val="0033745F"/>
    <w:rsid w:val="00347704"/>
    <w:rsid w:val="003528E7"/>
    <w:rsid w:val="00353D8C"/>
    <w:rsid w:val="00355D5D"/>
    <w:rsid w:val="00356944"/>
    <w:rsid w:val="0036099E"/>
    <w:rsid w:val="003628B9"/>
    <w:rsid w:val="00366086"/>
    <w:rsid w:val="00367383"/>
    <w:rsid w:val="0037245B"/>
    <w:rsid w:val="00383B85"/>
    <w:rsid w:val="0038551A"/>
    <w:rsid w:val="0038689C"/>
    <w:rsid w:val="00390093"/>
    <w:rsid w:val="00391A16"/>
    <w:rsid w:val="00391C40"/>
    <w:rsid w:val="00391F5D"/>
    <w:rsid w:val="0039674F"/>
    <w:rsid w:val="003A0C85"/>
    <w:rsid w:val="003A6E22"/>
    <w:rsid w:val="003A7E05"/>
    <w:rsid w:val="003B255B"/>
    <w:rsid w:val="003B4C9B"/>
    <w:rsid w:val="003C04DF"/>
    <w:rsid w:val="003C2C37"/>
    <w:rsid w:val="003D7D33"/>
    <w:rsid w:val="003E22BF"/>
    <w:rsid w:val="003E3CAB"/>
    <w:rsid w:val="003F0268"/>
    <w:rsid w:val="003F026D"/>
    <w:rsid w:val="003F0D80"/>
    <w:rsid w:val="003F13A1"/>
    <w:rsid w:val="003F2D3C"/>
    <w:rsid w:val="003F4BE8"/>
    <w:rsid w:val="003F54EE"/>
    <w:rsid w:val="00401D37"/>
    <w:rsid w:val="00415238"/>
    <w:rsid w:val="0041799D"/>
    <w:rsid w:val="00422A60"/>
    <w:rsid w:val="0042613F"/>
    <w:rsid w:val="004269D8"/>
    <w:rsid w:val="00427977"/>
    <w:rsid w:val="00430550"/>
    <w:rsid w:val="0043074F"/>
    <w:rsid w:val="00432D07"/>
    <w:rsid w:val="00436B8A"/>
    <w:rsid w:val="0044517C"/>
    <w:rsid w:val="00445B51"/>
    <w:rsid w:val="004466D5"/>
    <w:rsid w:val="004505C5"/>
    <w:rsid w:val="00451942"/>
    <w:rsid w:val="00453609"/>
    <w:rsid w:val="00455C6B"/>
    <w:rsid w:val="004603DC"/>
    <w:rsid w:val="00461329"/>
    <w:rsid w:val="00461E7A"/>
    <w:rsid w:val="00465741"/>
    <w:rsid w:val="00470E3D"/>
    <w:rsid w:val="00476AFA"/>
    <w:rsid w:val="0048054F"/>
    <w:rsid w:val="00484A8C"/>
    <w:rsid w:val="0048759E"/>
    <w:rsid w:val="00487787"/>
    <w:rsid w:val="00490986"/>
    <w:rsid w:val="0049376A"/>
    <w:rsid w:val="0049590C"/>
    <w:rsid w:val="0049594C"/>
    <w:rsid w:val="004A1478"/>
    <w:rsid w:val="004A1F6B"/>
    <w:rsid w:val="004A2C85"/>
    <w:rsid w:val="004A6208"/>
    <w:rsid w:val="004A7499"/>
    <w:rsid w:val="004B17C3"/>
    <w:rsid w:val="004B1CD8"/>
    <w:rsid w:val="004B1DBF"/>
    <w:rsid w:val="004B43B4"/>
    <w:rsid w:val="004C28A5"/>
    <w:rsid w:val="004C3BAB"/>
    <w:rsid w:val="004C409D"/>
    <w:rsid w:val="004C5A48"/>
    <w:rsid w:val="004C65FF"/>
    <w:rsid w:val="004C6C09"/>
    <w:rsid w:val="004D0A14"/>
    <w:rsid w:val="004D489E"/>
    <w:rsid w:val="004D48CF"/>
    <w:rsid w:val="004D6449"/>
    <w:rsid w:val="004E105A"/>
    <w:rsid w:val="004E29C8"/>
    <w:rsid w:val="004E4016"/>
    <w:rsid w:val="004F26B3"/>
    <w:rsid w:val="004F3350"/>
    <w:rsid w:val="005012B0"/>
    <w:rsid w:val="005024B4"/>
    <w:rsid w:val="00502603"/>
    <w:rsid w:val="00503266"/>
    <w:rsid w:val="005066BD"/>
    <w:rsid w:val="00506752"/>
    <w:rsid w:val="0050704B"/>
    <w:rsid w:val="005113B9"/>
    <w:rsid w:val="00512547"/>
    <w:rsid w:val="00512556"/>
    <w:rsid w:val="0051355A"/>
    <w:rsid w:val="0051528D"/>
    <w:rsid w:val="00515451"/>
    <w:rsid w:val="005202EE"/>
    <w:rsid w:val="005217E5"/>
    <w:rsid w:val="00532BC7"/>
    <w:rsid w:val="005346B4"/>
    <w:rsid w:val="00535784"/>
    <w:rsid w:val="005377C2"/>
    <w:rsid w:val="005400AE"/>
    <w:rsid w:val="0054332F"/>
    <w:rsid w:val="005436C4"/>
    <w:rsid w:val="005476FD"/>
    <w:rsid w:val="00547940"/>
    <w:rsid w:val="00551F43"/>
    <w:rsid w:val="00553040"/>
    <w:rsid w:val="00555F35"/>
    <w:rsid w:val="005563D4"/>
    <w:rsid w:val="00556452"/>
    <w:rsid w:val="005605DD"/>
    <w:rsid w:val="00560FCF"/>
    <w:rsid w:val="005636BA"/>
    <w:rsid w:val="005656EC"/>
    <w:rsid w:val="00566733"/>
    <w:rsid w:val="00570101"/>
    <w:rsid w:val="0057088F"/>
    <w:rsid w:val="00572DAE"/>
    <w:rsid w:val="005826F5"/>
    <w:rsid w:val="005851B6"/>
    <w:rsid w:val="00585C94"/>
    <w:rsid w:val="00591735"/>
    <w:rsid w:val="00593487"/>
    <w:rsid w:val="005A367E"/>
    <w:rsid w:val="005B7CB9"/>
    <w:rsid w:val="005C282E"/>
    <w:rsid w:val="005C4C71"/>
    <w:rsid w:val="005C662C"/>
    <w:rsid w:val="005C6721"/>
    <w:rsid w:val="005D163C"/>
    <w:rsid w:val="005D648D"/>
    <w:rsid w:val="005D6CAB"/>
    <w:rsid w:val="005E13D6"/>
    <w:rsid w:val="005F21D2"/>
    <w:rsid w:val="005F308B"/>
    <w:rsid w:val="005F5113"/>
    <w:rsid w:val="005F78C7"/>
    <w:rsid w:val="006027D8"/>
    <w:rsid w:val="00605F7F"/>
    <w:rsid w:val="00607537"/>
    <w:rsid w:val="006131C6"/>
    <w:rsid w:val="00615703"/>
    <w:rsid w:val="00615DF5"/>
    <w:rsid w:val="00617C06"/>
    <w:rsid w:val="00617EB1"/>
    <w:rsid w:val="00621478"/>
    <w:rsid w:val="00636E91"/>
    <w:rsid w:val="00643D96"/>
    <w:rsid w:val="00655157"/>
    <w:rsid w:val="006563C7"/>
    <w:rsid w:val="00661E22"/>
    <w:rsid w:val="00662D7F"/>
    <w:rsid w:val="00664B85"/>
    <w:rsid w:val="006668D6"/>
    <w:rsid w:val="006671A5"/>
    <w:rsid w:val="00673CE9"/>
    <w:rsid w:val="00684838"/>
    <w:rsid w:val="00690885"/>
    <w:rsid w:val="006926AB"/>
    <w:rsid w:val="00693BFD"/>
    <w:rsid w:val="006B3CD1"/>
    <w:rsid w:val="006C46A5"/>
    <w:rsid w:val="006C4EF3"/>
    <w:rsid w:val="006C51EF"/>
    <w:rsid w:val="006C5C21"/>
    <w:rsid w:val="006C5E84"/>
    <w:rsid w:val="006D0713"/>
    <w:rsid w:val="006D3F17"/>
    <w:rsid w:val="006E2039"/>
    <w:rsid w:val="006E5B75"/>
    <w:rsid w:val="006F1808"/>
    <w:rsid w:val="006F5B8F"/>
    <w:rsid w:val="006F60C1"/>
    <w:rsid w:val="00700447"/>
    <w:rsid w:val="00713B5A"/>
    <w:rsid w:val="00715517"/>
    <w:rsid w:val="00717067"/>
    <w:rsid w:val="007217B2"/>
    <w:rsid w:val="0073340D"/>
    <w:rsid w:val="00734740"/>
    <w:rsid w:val="00736021"/>
    <w:rsid w:val="007362B9"/>
    <w:rsid w:val="00743A08"/>
    <w:rsid w:val="007444F8"/>
    <w:rsid w:val="007458A6"/>
    <w:rsid w:val="00750A07"/>
    <w:rsid w:val="0075133B"/>
    <w:rsid w:val="007532E9"/>
    <w:rsid w:val="00754B46"/>
    <w:rsid w:val="00755DED"/>
    <w:rsid w:val="007563A8"/>
    <w:rsid w:val="00761B1F"/>
    <w:rsid w:val="007637B7"/>
    <w:rsid w:val="0076412A"/>
    <w:rsid w:val="00764E83"/>
    <w:rsid w:val="0076682F"/>
    <w:rsid w:val="00770449"/>
    <w:rsid w:val="00772162"/>
    <w:rsid w:val="00773929"/>
    <w:rsid w:val="00775565"/>
    <w:rsid w:val="00781C7B"/>
    <w:rsid w:val="00782589"/>
    <w:rsid w:val="0078424A"/>
    <w:rsid w:val="00784257"/>
    <w:rsid w:val="007927F2"/>
    <w:rsid w:val="0079290D"/>
    <w:rsid w:val="00797FF1"/>
    <w:rsid w:val="007A02F4"/>
    <w:rsid w:val="007A3F7E"/>
    <w:rsid w:val="007B28DE"/>
    <w:rsid w:val="007B416E"/>
    <w:rsid w:val="007B491E"/>
    <w:rsid w:val="007B6A68"/>
    <w:rsid w:val="007B73A2"/>
    <w:rsid w:val="007C09BA"/>
    <w:rsid w:val="007C11BC"/>
    <w:rsid w:val="007C1C36"/>
    <w:rsid w:val="007C288B"/>
    <w:rsid w:val="007C3A91"/>
    <w:rsid w:val="007C5AFD"/>
    <w:rsid w:val="007C6860"/>
    <w:rsid w:val="007D35B0"/>
    <w:rsid w:val="007D59A8"/>
    <w:rsid w:val="007D61CE"/>
    <w:rsid w:val="007E0C01"/>
    <w:rsid w:val="007F378D"/>
    <w:rsid w:val="007F73DA"/>
    <w:rsid w:val="007F7D7D"/>
    <w:rsid w:val="00802C23"/>
    <w:rsid w:val="00804538"/>
    <w:rsid w:val="00805CF1"/>
    <w:rsid w:val="00805DF5"/>
    <w:rsid w:val="00811614"/>
    <w:rsid w:val="00814513"/>
    <w:rsid w:val="00815891"/>
    <w:rsid w:val="00820F6B"/>
    <w:rsid w:val="00824BBB"/>
    <w:rsid w:val="0082634B"/>
    <w:rsid w:val="0082754D"/>
    <w:rsid w:val="00827D09"/>
    <w:rsid w:val="00827E1F"/>
    <w:rsid w:val="00830624"/>
    <w:rsid w:val="00834CE6"/>
    <w:rsid w:val="00840134"/>
    <w:rsid w:val="00863B35"/>
    <w:rsid w:val="00870F8E"/>
    <w:rsid w:val="00871863"/>
    <w:rsid w:val="00872D17"/>
    <w:rsid w:val="008739DA"/>
    <w:rsid w:val="00874E1F"/>
    <w:rsid w:val="008759A2"/>
    <w:rsid w:val="00876AB3"/>
    <w:rsid w:val="00876AC6"/>
    <w:rsid w:val="008809B7"/>
    <w:rsid w:val="00884A06"/>
    <w:rsid w:val="00885044"/>
    <w:rsid w:val="00885C91"/>
    <w:rsid w:val="008906EA"/>
    <w:rsid w:val="00891B60"/>
    <w:rsid w:val="0089440D"/>
    <w:rsid w:val="008945F1"/>
    <w:rsid w:val="00895D03"/>
    <w:rsid w:val="008A4199"/>
    <w:rsid w:val="008A4C6D"/>
    <w:rsid w:val="008B1F90"/>
    <w:rsid w:val="008B2CDC"/>
    <w:rsid w:val="008B2E8B"/>
    <w:rsid w:val="008B3F03"/>
    <w:rsid w:val="008B5205"/>
    <w:rsid w:val="008B7926"/>
    <w:rsid w:val="008D06AA"/>
    <w:rsid w:val="008E2DD4"/>
    <w:rsid w:val="008E422A"/>
    <w:rsid w:val="008E4E7F"/>
    <w:rsid w:val="008E6829"/>
    <w:rsid w:val="008F0213"/>
    <w:rsid w:val="008F1163"/>
    <w:rsid w:val="008F3630"/>
    <w:rsid w:val="008F5CCE"/>
    <w:rsid w:val="00903A48"/>
    <w:rsid w:val="00903B0E"/>
    <w:rsid w:val="00906AA4"/>
    <w:rsid w:val="009111A7"/>
    <w:rsid w:val="00911848"/>
    <w:rsid w:val="00911D9F"/>
    <w:rsid w:val="00912532"/>
    <w:rsid w:val="00913687"/>
    <w:rsid w:val="0091546C"/>
    <w:rsid w:val="00921D41"/>
    <w:rsid w:val="009263E6"/>
    <w:rsid w:val="00932422"/>
    <w:rsid w:val="00937D61"/>
    <w:rsid w:val="009408A0"/>
    <w:rsid w:val="009452F4"/>
    <w:rsid w:val="009461C9"/>
    <w:rsid w:val="00946725"/>
    <w:rsid w:val="00952371"/>
    <w:rsid w:val="00956FFC"/>
    <w:rsid w:val="0095797A"/>
    <w:rsid w:val="00960F0E"/>
    <w:rsid w:val="009634ED"/>
    <w:rsid w:val="00966DF6"/>
    <w:rsid w:val="009674AA"/>
    <w:rsid w:val="00982A4B"/>
    <w:rsid w:val="00991339"/>
    <w:rsid w:val="00992AFA"/>
    <w:rsid w:val="00993880"/>
    <w:rsid w:val="00993B4A"/>
    <w:rsid w:val="00993C1D"/>
    <w:rsid w:val="00995ED0"/>
    <w:rsid w:val="009A02C2"/>
    <w:rsid w:val="009A0D22"/>
    <w:rsid w:val="009A26CA"/>
    <w:rsid w:val="009A5247"/>
    <w:rsid w:val="009A547F"/>
    <w:rsid w:val="009A5F73"/>
    <w:rsid w:val="009A5FE1"/>
    <w:rsid w:val="009A6DA9"/>
    <w:rsid w:val="009A7B4C"/>
    <w:rsid w:val="009B1304"/>
    <w:rsid w:val="009B3DB4"/>
    <w:rsid w:val="009B4432"/>
    <w:rsid w:val="009B44E6"/>
    <w:rsid w:val="009B5D0E"/>
    <w:rsid w:val="009B6448"/>
    <w:rsid w:val="009C0351"/>
    <w:rsid w:val="009C0E6D"/>
    <w:rsid w:val="009C1357"/>
    <w:rsid w:val="009C6524"/>
    <w:rsid w:val="009D2A2D"/>
    <w:rsid w:val="009D3A52"/>
    <w:rsid w:val="009D554C"/>
    <w:rsid w:val="009D6955"/>
    <w:rsid w:val="009D7193"/>
    <w:rsid w:val="009D7322"/>
    <w:rsid w:val="009E081A"/>
    <w:rsid w:val="009E2BB6"/>
    <w:rsid w:val="009E4575"/>
    <w:rsid w:val="009E54AD"/>
    <w:rsid w:val="00A00013"/>
    <w:rsid w:val="00A10958"/>
    <w:rsid w:val="00A1197F"/>
    <w:rsid w:val="00A143BB"/>
    <w:rsid w:val="00A23496"/>
    <w:rsid w:val="00A309BB"/>
    <w:rsid w:val="00A31D42"/>
    <w:rsid w:val="00A3281F"/>
    <w:rsid w:val="00A32C0A"/>
    <w:rsid w:val="00A347FE"/>
    <w:rsid w:val="00A3749A"/>
    <w:rsid w:val="00A42CD5"/>
    <w:rsid w:val="00A43DF3"/>
    <w:rsid w:val="00A466CA"/>
    <w:rsid w:val="00A46C1A"/>
    <w:rsid w:val="00A57A43"/>
    <w:rsid w:val="00A61195"/>
    <w:rsid w:val="00A62243"/>
    <w:rsid w:val="00A76157"/>
    <w:rsid w:val="00A771E0"/>
    <w:rsid w:val="00A85CF9"/>
    <w:rsid w:val="00A87E66"/>
    <w:rsid w:val="00A90785"/>
    <w:rsid w:val="00A90928"/>
    <w:rsid w:val="00A931CE"/>
    <w:rsid w:val="00AA456D"/>
    <w:rsid w:val="00AA67A0"/>
    <w:rsid w:val="00AB1D5A"/>
    <w:rsid w:val="00AB36D8"/>
    <w:rsid w:val="00AC03FE"/>
    <w:rsid w:val="00AC2CE6"/>
    <w:rsid w:val="00AC3767"/>
    <w:rsid w:val="00AD2213"/>
    <w:rsid w:val="00AD642D"/>
    <w:rsid w:val="00AE16D2"/>
    <w:rsid w:val="00AE183A"/>
    <w:rsid w:val="00AE374A"/>
    <w:rsid w:val="00AE4E8D"/>
    <w:rsid w:val="00AE5289"/>
    <w:rsid w:val="00AF0BDE"/>
    <w:rsid w:val="00AF5BDC"/>
    <w:rsid w:val="00B04712"/>
    <w:rsid w:val="00B04AD7"/>
    <w:rsid w:val="00B06EBE"/>
    <w:rsid w:val="00B1721E"/>
    <w:rsid w:val="00B21A41"/>
    <w:rsid w:val="00B22254"/>
    <w:rsid w:val="00B2484F"/>
    <w:rsid w:val="00B25257"/>
    <w:rsid w:val="00B25D23"/>
    <w:rsid w:val="00B27B6E"/>
    <w:rsid w:val="00B336F3"/>
    <w:rsid w:val="00B34793"/>
    <w:rsid w:val="00B34C7F"/>
    <w:rsid w:val="00B37175"/>
    <w:rsid w:val="00B404FD"/>
    <w:rsid w:val="00B430A1"/>
    <w:rsid w:val="00B43870"/>
    <w:rsid w:val="00B43A6D"/>
    <w:rsid w:val="00B44E9D"/>
    <w:rsid w:val="00B456CB"/>
    <w:rsid w:val="00B4605A"/>
    <w:rsid w:val="00B476B9"/>
    <w:rsid w:val="00B47F7F"/>
    <w:rsid w:val="00B51036"/>
    <w:rsid w:val="00B512B7"/>
    <w:rsid w:val="00B55FA1"/>
    <w:rsid w:val="00B56058"/>
    <w:rsid w:val="00B57DEF"/>
    <w:rsid w:val="00B60399"/>
    <w:rsid w:val="00B71BD3"/>
    <w:rsid w:val="00B825B7"/>
    <w:rsid w:val="00B82A7C"/>
    <w:rsid w:val="00B834A8"/>
    <w:rsid w:val="00B85B10"/>
    <w:rsid w:val="00B91326"/>
    <w:rsid w:val="00B927FF"/>
    <w:rsid w:val="00B92997"/>
    <w:rsid w:val="00BA425A"/>
    <w:rsid w:val="00BB0548"/>
    <w:rsid w:val="00BB3431"/>
    <w:rsid w:val="00BB4601"/>
    <w:rsid w:val="00BB754B"/>
    <w:rsid w:val="00BB7C59"/>
    <w:rsid w:val="00BC1AF5"/>
    <w:rsid w:val="00BC1D5E"/>
    <w:rsid w:val="00BC31B4"/>
    <w:rsid w:val="00BC399F"/>
    <w:rsid w:val="00BC592E"/>
    <w:rsid w:val="00BD2EA5"/>
    <w:rsid w:val="00BD37B6"/>
    <w:rsid w:val="00BE03C9"/>
    <w:rsid w:val="00BE48B6"/>
    <w:rsid w:val="00BE5D7D"/>
    <w:rsid w:val="00BF0509"/>
    <w:rsid w:val="00BF1A07"/>
    <w:rsid w:val="00BF2C8E"/>
    <w:rsid w:val="00BF7EEE"/>
    <w:rsid w:val="00C000BD"/>
    <w:rsid w:val="00C0148F"/>
    <w:rsid w:val="00C0738A"/>
    <w:rsid w:val="00C07BC9"/>
    <w:rsid w:val="00C104A0"/>
    <w:rsid w:val="00C10FBF"/>
    <w:rsid w:val="00C22FEB"/>
    <w:rsid w:val="00C23C3A"/>
    <w:rsid w:val="00C26126"/>
    <w:rsid w:val="00C313EE"/>
    <w:rsid w:val="00C31AE0"/>
    <w:rsid w:val="00C36014"/>
    <w:rsid w:val="00C40799"/>
    <w:rsid w:val="00C425BA"/>
    <w:rsid w:val="00C44BD2"/>
    <w:rsid w:val="00C453FA"/>
    <w:rsid w:val="00C46F75"/>
    <w:rsid w:val="00C55893"/>
    <w:rsid w:val="00C574FF"/>
    <w:rsid w:val="00C6156B"/>
    <w:rsid w:val="00C6156D"/>
    <w:rsid w:val="00C627A6"/>
    <w:rsid w:val="00C62F36"/>
    <w:rsid w:val="00C63F8E"/>
    <w:rsid w:val="00C6486B"/>
    <w:rsid w:val="00C64EF8"/>
    <w:rsid w:val="00C73350"/>
    <w:rsid w:val="00C74CA6"/>
    <w:rsid w:val="00C75238"/>
    <w:rsid w:val="00C91AE3"/>
    <w:rsid w:val="00CA2E6E"/>
    <w:rsid w:val="00CA579D"/>
    <w:rsid w:val="00CA6896"/>
    <w:rsid w:val="00CA72AC"/>
    <w:rsid w:val="00CB2FB9"/>
    <w:rsid w:val="00CB5273"/>
    <w:rsid w:val="00CB7E41"/>
    <w:rsid w:val="00CC78F2"/>
    <w:rsid w:val="00CD16B9"/>
    <w:rsid w:val="00CD4FCA"/>
    <w:rsid w:val="00CD671D"/>
    <w:rsid w:val="00CD7B87"/>
    <w:rsid w:val="00CE09A9"/>
    <w:rsid w:val="00CE1477"/>
    <w:rsid w:val="00CF1B5C"/>
    <w:rsid w:val="00CF2343"/>
    <w:rsid w:val="00CF23CF"/>
    <w:rsid w:val="00CF24B8"/>
    <w:rsid w:val="00CF413C"/>
    <w:rsid w:val="00D00D15"/>
    <w:rsid w:val="00D03FEE"/>
    <w:rsid w:val="00D04C4E"/>
    <w:rsid w:val="00D05A7E"/>
    <w:rsid w:val="00D06864"/>
    <w:rsid w:val="00D06890"/>
    <w:rsid w:val="00D06BC2"/>
    <w:rsid w:val="00D06F3B"/>
    <w:rsid w:val="00D205EC"/>
    <w:rsid w:val="00D231AD"/>
    <w:rsid w:val="00D252E7"/>
    <w:rsid w:val="00D26BE0"/>
    <w:rsid w:val="00D2706B"/>
    <w:rsid w:val="00D2778E"/>
    <w:rsid w:val="00D33031"/>
    <w:rsid w:val="00D35C36"/>
    <w:rsid w:val="00D37954"/>
    <w:rsid w:val="00D4503D"/>
    <w:rsid w:val="00D461C2"/>
    <w:rsid w:val="00D47741"/>
    <w:rsid w:val="00D54302"/>
    <w:rsid w:val="00D61B23"/>
    <w:rsid w:val="00D66168"/>
    <w:rsid w:val="00D712E2"/>
    <w:rsid w:val="00D86F27"/>
    <w:rsid w:val="00D92667"/>
    <w:rsid w:val="00D93F0D"/>
    <w:rsid w:val="00D95F3C"/>
    <w:rsid w:val="00DA1247"/>
    <w:rsid w:val="00DA3CEF"/>
    <w:rsid w:val="00DA4350"/>
    <w:rsid w:val="00DB094D"/>
    <w:rsid w:val="00DB5C19"/>
    <w:rsid w:val="00DB5F5A"/>
    <w:rsid w:val="00DB645D"/>
    <w:rsid w:val="00DC305A"/>
    <w:rsid w:val="00DC3A30"/>
    <w:rsid w:val="00DC7A80"/>
    <w:rsid w:val="00DD09AC"/>
    <w:rsid w:val="00DD1C9F"/>
    <w:rsid w:val="00DD2154"/>
    <w:rsid w:val="00DD67E9"/>
    <w:rsid w:val="00DE1498"/>
    <w:rsid w:val="00DE2B5B"/>
    <w:rsid w:val="00DE6082"/>
    <w:rsid w:val="00DF32FE"/>
    <w:rsid w:val="00E041A8"/>
    <w:rsid w:val="00E041CE"/>
    <w:rsid w:val="00E05481"/>
    <w:rsid w:val="00E1554E"/>
    <w:rsid w:val="00E2441D"/>
    <w:rsid w:val="00E3045B"/>
    <w:rsid w:val="00E32184"/>
    <w:rsid w:val="00E324F4"/>
    <w:rsid w:val="00E3251F"/>
    <w:rsid w:val="00E326B6"/>
    <w:rsid w:val="00E340E0"/>
    <w:rsid w:val="00E346DE"/>
    <w:rsid w:val="00E34FAA"/>
    <w:rsid w:val="00E35180"/>
    <w:rsid w:val="00E36430"/>
    <w:rsid w:val="00E36C12"/>
    <w:rsid w:val="00E43792"/>
    <w:rsid w:val="00E43C09"/>
    <w:rsid w:val="00E47102"/>
    <w:rsid w:val="00E51E3A"/>
    <w:rsid w:val="00E54606"/>
    <w:rsid w:val="00E57485"/>
    <w:rsid w:val="00E609A3"/>
    <w:rsid w:val="00E72555"/>
    <w:rsid w:val="00E73C14"/>
    <w:rsid w:val="00E75577"/>
    <w:rsid w:val="00E766EF"/>
    <w:rsid w:val="00E77C15"/>
    <w:rsid w:val="00E83739"/>
    <w:rsid w:val="00E83A35"/>
    <w:rsid w:val="00E83E74"/>
    <w:rsid w:val="00E9403E"/>
    <w:rsid w:val="00E97282"/>
    <w:rsid w:val="00EA0418"/>
    <w:rsid w:val="00EA183B"/>
    <w:rsid w:val="00EA25B9"/>
    <w:rsid w:val="00EA2B85"/>
    <w:rsid w:val="00EA68D7"/>
    <w:rsid w:val="00EA6EFC"/>
    <w:rsid w:val="00EB0A43"/>
    <w:rsid w:val="00EB6CCE"/>
    <w:rsid w:val="00EB750F"/>
    <w:rsid w:val="00EC6739"/>
    <w:rsid w:val="00ED210A"/>
    <w:rsid w:val="00ED6775"/>
    <w:rsid w:val="00EE2571"/>
    <w:rsid w:val="00EE3435"/>
    <w:rsid w:val="00EE4E82"/>
    <w:rsid w:val="00EE607F"/>
    <w:rsid w:val="00F035B4"/>
    <w:rsid w:val="00F072FF"/>
    <w:rsid w:val="00F073BB"/>
    <w:rsid w:val="00F07586"/>
    <w:rsid w:val="00F12FC9"/>
    <w:rsid w:val="00F14C1D"/>
    <w:rsid w:val="00F16433"/>
    <w:rsid w:val="00F229AB"/>
    <w:rsid w:val="00F24D0F"/>
    <w:rsid w:val="00F253D4"/>
    <w:rsid w:val="00F26429"/>
    <w:rsid w:val="00F27AE0"/>
    <w:rsid w:val="00F34B13"/>
    <w:rsid w:val="00F35132"/>
    <w:rsid w:val="00F4258F"/>
    <w:rsid w:val="00F427CA"/>
    <w:rsid w:val="00F43617"/>
    <w:rsid w:val="00F45B24"/>
    <w:rsid w:val="00F572A7"/>
    <w:rsid w:val="00F66B01"/>
    <w:rsid w:val="00F76F77"/>
    <w:rsid w:val="00F77758"/>
    <w:rsid w:val="00F902AE"/>
    <w:rsid w:val="00F96CE6"/>
    <w:rsid w:val="00F97E4F"/>
    <w:rsid w:val="00FA4984"/>
    <w:rsid w:val="00FA76A3"/>
    <w:rsid w:val="00FC0BF8"/>
    <w:rsid w:val="00FC4EF1"/>
    <w:rsid w:val="00FC5CD4"/>
    <w:rsid w:val="00FC74F9"/>
    <w:rsid w:val="00FC7F25"/>
    <w:rsid w:val="00FD202F"/>
    <w:rsid w:val="00FD3025"/>
    <w:rsid w:val="00FD577E"/>
    <w:rsid w:val="00FE2021"/>
    <w:rsid w:val="00FE307E"/>
    <w:rsid w:val="00FE3CF0"/>
    <w:rsid w:val="00FE4F44"/>
    <w:rsid w:val="00FE66ED"/>
    <w:rsid w:val="00FE67D7"/>
    <w:rsid w:val="00FE79B5"/>
    <w:rsid w:val="00FF4F86"/>
    <w:rsid w:val="00FF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25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оловок"/>
    <w:basedOn w:val="a"/>
    <w:next w:val="a"/>
    <w:link w:val="10"/>
    <w:uiPriority w:val="9"/>
    <w:qFormat/>
    <w:rsid w:val="000E1E50"/>
    <w:pPr>
      <w:keepNext/>
      <w:keepLines/>
      <w:numPr>
        <w:numId w:val="11"/>
      </w:numPr>
      <w:spacing w:after="120" w:line="276" w:lineRule="auto"/>
      <w:jc w:val="left"/>
      <w:outlineLvl w:val="0"/>
    </w:pPr>
    <w:rPr>
      <w:rFonts w:eastAsia="Times New Roman"/>
      <w:bCs/>
      <w:color w:val="000000"/>
      <w:szCs w:val="28"/>
    </w:rPr>
  </w:style>
  <w:style w:type="paragraph" w:styleId="2">
    <w:name w:val="heading 2"/>
    <w:aliases w:val="Наименование раздело в главе"/>
    <w:basedOn w:val="a"/>
    <w:next w:val="a"/>
    <w:link w:val="20"/>
    <w:uiPriority w:val="9"/>
    <w:unhideWhenUsed/>
    <w:qFormat/>
    <w:rsid w:val="00E83E74"/>
    <w:pPr>
      <w:keepNext/>
      <w:keepLines/>
      <w:spacing w:before="40"/>
      <w:outlineLvl w:val="1"/>
    </w:pPr>
    <w:rPr>
      <w:rFonts w:eastAsia="Times New Roman"/>
      <w:b/>
      <w:color w:val="00000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F90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Знак"/>
    <w:link w:val="1"/>
    <w:uiPriority w:val="9"/>
    <w:rsid w:val="00225BA6"/>
    <w:rPr>
      <w:rFonts w:ascii="Times New Roman" w:eastAsia="Times New Roman" w:hAnsi="Times New Roman"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aliases w:val="Наименование раздело в главе Знак"/>
    <w:link w:val="2"/>
    <w:uiPriority w:val="9"/>
    <w:rsid w:val="00E83E74"/>
    <w:rPr>
      <w:rFonts w:ascii="Times New Roman" w:eastAsia="Times New Roman" w:hAnsi="Times New Roman" w:cs="Times New Roman"/>
      <w:b/>
      <w:color w:val="000000"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8B1F90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 Spacing"/>
    <w:link w:val="a4"/>
    <w:qFormat/>
    <w:rsid w:val="00E73C14"/>
    <w:pPr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a4">
    <w:name w:val="Без интервала Знак"/>
    <w:link w:val="a3"/>
    <w:rsid w:val="00E73C14"/>
    <w:rPr>
      <w:rFonts w:ascii="Times New Roman" w:eastAsia="Calibri" w:hAnsi="Times New Roman" w:cs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73C14"/>
    <w:pPr>
      <w:spacing w:after="200" w:line="276" w:lineRule="auto"/>
      <w:ind w:left="720"/>
      <w:contextualSpacing/>
    </w:pPr>
  </w:style>
  <w:style w:type="paragraph" w:customStyle="1" w:styleId="a6">
    <w:name w:val="ГОСТ"/>
    <w:basedOn w:val="a"/>
    <w:link w:val="a7"/>
    <w:qFormat/>
    <w:rsid w:val="00E73C14"/>
    <w:pPr>
      <w:contextualSpacing/>
    </w:pPr>
    <w:rPr>
      <w:sz w:val="24"/>
    </w:rPr>
  </w:style>
  <w:style w:type="character" w:customStyle="1" w:styleId="a7">
    <w:name w:val="ГОСТ Знак"/>
    <w:link w:val="a6"/>
    <w:rsid w:val="00E73C14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59"/>
    <w:rsid w:val="00E73C14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uiPriority w:val="99"/>
    <w:semiHidden/>
    <w:rsid w:val="00E77C15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E304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3045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5FE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5FE1"/>
  </w:style>
  <w:style w:type="paragraph" w:styleId="ae">
    <w:name w:val="footer"/>
    <w:basedOn w:val="a"/>
    <w:link w:val="af"/>
    <w:uiPriority w:val="99"/>
    <w:unhideWhenUsed/>
    <w:rsid w:val="009A5FE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5FE1"/>
  </w:style>
  <w:style w:type="paragraph" w:styleId="af0">
    <w:name w:val="Title"/>
    <w:aliases w:val="Название подразделов в разделах"/>
    <w:basedOn w:val="a"/>
    <w:next w:val="a"/>
    <w:link w:val="af1"/>
    <w:uiPriority w:val="10"/>
    <w:qFormat/>
    <w:rsid w:val="00E83E74"/>
    <w:pPr>
      <w:spacing w:line="240" w:lineRule="auto"/>
      <w:contextualSpacing/>
    </w:pPr>
    <w:rPr>
      <w:rFonts w:eastAsia="Times New Roman"/>
      <w:i/>
      <w:color w:val="000000"/>
      <w:spacing w:val="-10"/>
      <w:kern w:val="28"/>
      <w:szCs w:val="56"/>
    </w:rPr>
  </w:style>
  <w:style w:type="character" w:customStyle="1" w:styleId="af1">
    <w:name w:val="Название Знак"/>
    <w:aliases w:val="Название подразделов в разделах Знак"/>
    <w:link w:val="af0"/>
    <w:uiPriority w:val="10"/>
    <w:rsid w:val="00E83E74"/>
    <w:rPr>
      <w:rFonts w:ascii="Times New Roman" w:eastAsia="Times New Roman" w:hAnsi="Times New Roman" w:cs="Times New Roman"/>
      <w:i/>
      <w:color w:val="000000"/>
      <w:spacing w:val="-10"/>
      <w:kern w:val="28"/>
      <w:sz w:val="28"/>
      <w:szCs w:val="56"/>
    </w:rPr>
  </w:style>
  <w:style w:type="paragraph" w:styleId="af2">
    <w:name w:val="Body Text"/>
    <w:basedOn w:val="a"/>
    <w:link w:val="af3"/>
    <w:rsid w:val="000D2754"/>
    <w:pPr>
      <w:spacing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3">
    <w:name w:val="Основной текст Знак"/>
    <w:link w:val="af2"/>
    <w:rsid w:val="000D27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684838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E0C01"/>
    <w:pPr>
      <w:tabs>
        <w:tab w:val="left" w:pos="284"/>
        <w:tab w:val="right" w:leader="dot" w:pos="1019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7E0C01"/>
    <w:pPr>
      <w:tabs>
        <w:tab w:val="left" w:pos="709"/>
        <w:tab w:val="left" w:pos="1760"/>
        <w:tab w:val="right" w:leader="dot" w:pos="10195"/>
      </w:tabs>
      <w:spacing w:after="100"/>
      <w:ind w:firstLine="284"/>
    </w:pPr>
  </w:style>
  <w:style w:type="paragraph" w:styleId="31">
    <w:name w:val="toc 3"/>
    <w:basedOn w:val="a"/>
    <w:next w:val="a"/>
    <w:autoRedefine/>
    <w:uiPriority w:val="39"/>
    <w:unhideWhenUsed/>
    <w:rsid w:val="007E0C01"/>
    <w:pPr>
      <w:tabs>
        <w:tab w:val="left" w:pos="851"/>
        <w:tab w:val="right" w:leader="dot" w:pos="10195"/>
      </w:tabs>
      <w:spacing w:after="100"/>
      <w:ind w:firstLine="284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684838"/>
    <w:rPr>
      <w:color w:val="0563C1" w:themeColor="hyperlink"/>
      <w:u w:val="single"/>
    </w:rPr>
  </w:style>
  <w:style w:type="character" w:customStyle="1" w:styleId="FontStyle12">
    <w:name w:val="Font Style12"/>
    <w:basedOn w:val="a0"/>
    <w:uiPriority w:val="99"/>
    <w:rsid w:val="00B44E9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781B4-2E14-4128-8242-A3F1C60D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Акчурин</dc:creator>
  <cp:lastModifiedBy>Анатолий</cp:lastModifiedBy>
  <cp:revision>4</cp:revision>
  <dcterms:created xsi:type="dcterms:W3CDTF">2017-05-18T07:45:00Z</dcterms:created>
  <dcterms:modified xsi:type="dcterms:W3CDTF">2020-04-11T06:42:00Z</dcterms:modified>
</cp:coreProperties>
</file>