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0BEF" w:rsidRDefault="00A00BEF" w:rsidP="00A00BEF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sz w:val="28"/>
          <w:szCs w:val="28"/>
        </w:rPr>
      </w:pPr>
      <w:r>
        <w:rPr>
          <w:rFonts w:ascii="Times" w:hAnsi="Times" w:cs="Times"/>
          <w:sz w:val="28"/>
          <w:szCs w:val="28"/>
        </w:rPr>
        <w:t>Тематика реферата по дисциплине «Теоретические и прикладные проблемы предварительного расследования»</w:t>
      </w:r>
    </w:p>
    <w:p w:rsidR="00A00BEF" w:rsidRDefault="00A00BEF" w:rsidP="00A00BEF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sz w:val="28"/>
          <w:szCs w:val="28"/>
        </w:rPr>
      </w:pPr>
    </w:p>
    <w:p w:rsidR="00A00BEF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>
        <w:rPr>
          <w:rFonts w:ascii="Times" w:hAnsi="Times" w:cs="Times"/>
          <w:sz w:val="28"/>
          <w:szCs w:val="28"/>
        </w:rPr>
        <w:t>Стадия предварительного расследования: назначение, правовая природа, задачи.</w:t>
      </w:r>
    </w:p>
    <w:p w:rsidR="00A00BEF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>
        <w:rPr>
          <w:rFonts w:ascii="Times" w:hAnsi="Times" w:cs="Times"/>
          <w:sz w:val="28"/>
          <w:szCs w:val="28"/>
        </w:rPr>
        <w:t>Проблемы теоретического обоснования функции предварительного расследования.</w:t>
      </w:r>
    </w:p>
    <w:p w:rsidR="00A00BEF" w:rsidRPr="00EB65EF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 w:rsidRPr="00EB65EF">
        <w:rPr>
          <w:rFonts w:ascii="Times New Roman" w:hAnsi="Times New Roman" w:cs="Times New Roman"/>
          <w:sz w:val="28"/>
          <w:szCs w:val="28"/>
        </w:rPr>
        <w:t>Формы предварительного расследования</w:t>
      </w:r>
      <w:r w:rsidRPr="00EB65EF">
        <w:rPr>
          <w:rFonts w:ascii="Times" w:hAnsi="Times" w:cs="Times"/>
          <w:sz w:val="28"/>
          <w:szCs w:val="28"/>
        </w:rPr>
        <w:t xml:space="preserve"> и проблемы их дифференциации в теории уголовного процесса</w:t>
      </w:r>
      <w:r>
        <w:rPr>
          <w:rFonts w:ascii="Times" w:hAnsi="Times" w:cs="Times"/>
          <w:sz w:val="28"/>
          <w:szCs w:val="28"/>
        </w:rPr>
        <w:t>.</w:t>
      </w:r>
    </w:p>
    <w:p w:rsidR="00A00BEF" w:rsidRPr="00EB65EF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  <w:tab w:val="left" w:pos="5960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B65EF">
        <w:rPr>
          <w:rFonts w:ascii="Times New Roman" w:hAnsi="Times New Roman" w:cs="Times New Roman"/>
          <w:sz w:val="28"/>
          <w:szCs w:val="28"/>
        </w:rPr>
        <w:t>Дознание в сокращенной форме: анализ и характеристика статуса данного процессуального института.</w:t>
      </w:r>
    </w:p>
    <w:p w:rsidR="00A00BEF" w:rsidRPr="00EB65EF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>
        <w:rPr>
          <w:rFonts w:ascii="Times" w:hAnsi="Times" w:cs="Times"/>
          <w:sz w:val="28"/>
          <w:szCs w:val="28"/>
        </w:rPr>
        <w:t>Т</w:t>
      </w:r>
      <w:r w:rsidRPr="00EB65EF">
        <w:rPr>
          <w:rFonts w:ascii="Times" w:hAnsi="Times" w:cs="Times"/>
          <w:sz w:val="28"/>
          <w:szCs w:val="28"/>
        </w:rPr>
        <w:t>еоретические и прикладные проблемы определения видов</w:t>
      </w:r>
      <w:r>
        <w:rPr>
          <w:rFonts w:ascii="Times" w:hAnsi="Times" w:cs="Times"/>
          <w:sz w:val="28"/>
          <w:szCs w:val="28"/>
        </w:rPr>
        <w:t xml:space="preserve"> </w:t>
      </w:r>
      <w:proofErr w:type="spellStart"/>
      <w:r>
        <w:rPr>
          <w:rFonts w:ascii="Times" w:hAnsi="Times" w:cs="Times"/>
          <w:sz w:val="28"/>
          <w:szCs w:val="28"/>
        </w:rPr>
        <w:t>подследственности</w:t>
      </w:r>
      <w:proofErr w:type="spellEnd"/>
      <w:r w:rsidRPr="00EB65EF">
        <w:rPr>
          <w:rFonts w:ascii="Times" w:hAnsi="Times" w:cs="Times"/>
          <w:sz w:val="28"/>
          <w:szCs w:val="28"/>
        </w:rPr>
        <w:t>.</w:t>
      </w:r>
    </w:p>
    <w:p w:rsidR="00A00BEF" w:rsidRPr="00362132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 w:rsidRPr="00362132">
        <w:rPr>
          <w:rFonts w:ascii="Times New Roman" w:hAnsi="Times New Roman" w:cs="Times New Roman"/>
          <w:sz w:val="28"/>
          <w:szCs w:val="28"/>
        </w:rPr>
        <w:t>Проблемы производства расследования следственными группами</w:t>
      </w:r>
      <w:r w:rsidRPr="00362132">
        <w:rPr>
          <w:rFonts w:ascii="Times" w:hAnsi="Times" w:cs="Times"/>
          <w:sz w:val="28"/>
          <w:szCs w:val="28"/>
        </w:rPr>
        <w:t>.</w:t>
      </w:r>
      <w:r w:rsidRPr="0036213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00BEF" w:rsidRPr="00362132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 w:rsidRPr="00362132">
        <w:rPr>
          <w:rFonts w:ascii="Times New Roman" w:hAnsi="Times New Roman" w:cs="Times New Roman"/>
          <w:sz w:val="28"/>
          <w:szCs w:val="28"/>
        </w:rPr>
        <w:t>Процессуальные проблемы взаимодействия следователя с органами дознания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00BEF" w:rsidRPr="00EB65EF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>
        <w:rPr>
          <w:rFonts w:ascii="Times" w:hAnsi="Times" w:cs="Times"/>
          <w:sz w:val="28"/>
          <w:szCs w:val="28"/>
        </w:rPr>
        <w:t>Процессуальная независимость следователя и дознавателя.</w:t>
      </w:r>
    </w:p>
    <w:p w:rsidR="00A00BEF" w:rsidRPr="00A00BEF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  <w:tab w:val="left" w:pos="993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 w:rsidRPr="00A00BEF">
        <w:rPr>
          <w:rFonts w:ascii="Times" w:hAnsi="Times" w:cs="Times"/>
          <w:sz w:val="28"/>
          <w:szCs w:val="28"/>
        </w:rPr>
        <w:t>Тайна предварительного расследования.</w:t>
      </w:r>
    </w:p>
    <w:p w:rsidR="00A00BEF" w:rsidRPr="00362132" w:rsidRDefault="00A00BEF" w:rsidP="00A00BEF">
      <w:pPr>
        <w:pStyle w:val="a3"/>
        <w:widowControl w:val="0"/>
        <w:numPr>
          <w:ilvl w:val="0"/>
          <w:numId w:val="1"/>
        </w:numPr>
        <w:tabs>
          <w:tab w:val="left" w:pos="0"/>
          <w:tab w:val="left" w:pos="709"/>
          <w:tab w:val="left" w:pos="851"/>
          <w:tab w:val="left" w:pos="993"/>
          <w:tab w:val="left" w:pos="7300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>Процессуальный статус и полномочия органов дознания</w:t>
      </w:r>
      <w:r w:rsidRPr="00362132">
        <w:rPr>
          <w:rFonts w:ascii="Times" w:hAnsi="Times" w:cs="Times"/>
          <w:sz w:val="28"/>
          <w:szCs w:val="28"/>
        </w:rPr>
        <w:t>.</w:t>
      </w:r>
    </w:p>
    <w:p w:rsidR="00A00BEF" w:rsidRPr="00EB65EF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 w:rsidRPr="00EB65EF">
        <w:rPr>
          <w:rFonts w:ascii="Times New Roman" w:hAnsi="Times New Roman" w:cs="Times New Roman"/>
          <w:sz w:val="28"/>
          <w:szCs w:val="28"/>
        </w:rPr>
        <w:t>Проблемы производства неотложных следственных действий</w:t>
      </w:r>
      <w:r w:rsidRPr="00EB65EF">
        <w:rPr>
          <w:rFonts w:ascii="Times" w:hAnsi="Times" w:cs="Times"/>
          <w:sz w:val="28"/>
          <w:szCs w:val="28"/>
        </w:rPr>
        <w:t>.</w:t>
      </w:r>
      <w:r w:rsidRPr="00EB65E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00BEF" w:rsidRPr="00EB65EF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Проблемы и</w:t>
      </w:r>
      <w:r w:rsidRPr="00EB65EF">
        <w:rPr>
          <w:rFonts w:ascii="Times New Roman" w:hAnsi="Times New Roman" w:cs="Times New Roman"/>
          <w:sz w:val="28"/>
          <w:szCs w:val="28"/>
        </w:rPr>
        <w:t>спользовани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EB65EF">
        <w:rPr>
          <w:rFonts w:ascii="Times New Roman" w:hAnsi="Times New Roman" w:cs="Times New Roman"/>
          <w:sz w:val="28"/>
          <w:szCs w:val="28"/>
        </w:rPr>
        <w:t xml:space="preserve"> результатов оперативно</w:t>
      </w:r>
      <w:r w:rsidRPr="00EB65EF">
        <w:rPr>
          <w:rFonts w:ascii="Times" w:hAnsi="Times" w:cs="Times"/>
          <w:sz w:val="28"/>
          <w:szCs w:val="28"/>
        </w:rPr>
        <w:t>-</w:t>
      </w:r>
      <w:r w:rsidRPr="00EB65EF">
        <w:rPr>
          <w:rFonts w:ascii="Times New Roman" w:hAnsi="Times New Roman" w:cs="Times New Roman"/>
          <w:sz w:val="28"/>
          <w:szCs w:val="28"/>
        </w:rPr>
        <w:t xml:space="preserve">розыскной деятельности </w:t>
      </w:r>
      <w:r>
        <w:rPr>
          <w:rFonts w:ascii="Times New Roman" w:hAnsi="Times New Roman" w:cs="Times New Roman"/>
          <w:sz w:val="28"/>
          <w:szCs w:val="28"/>
        </w:rPr>
        <w:t>при производстве предварительного расследования.</w:t>
      </w:r>
    </w:p>
    <w:p w:rsidR="00A00BEF" w:rsidRPr="00362132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 w:rsidRPr="00362132">
        <w:rPr>
          <w:rFonts w:ascii="Times New Roman" w:hAnsi="Times New Roman" w:cs="Times New Roman"/>
          <w:sz w:val="28"/>
          <w:szCs w:val="28"/>
        </w:rPr>
        <w:t>Проблемы реализации принципа состязательности на досудебных стадиях уголовного процесса</w:t>
      </w:r>
      <w:r w:rsidRPr="00362132">
        <w:rPr>
          <w:rFonts w:ascii="Times" w:hAnsi="Times" w:cs="Times"/>
          <w:sz w:val="28"/>
          <w:szCs w:val="28"/>
        </w:rPr>
        <w:t>.</w:t>
      </w:r>
      <w:r w:rsidRPr="0036213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00BEF" w:rsidRPr="00362132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 w:rsidRPr="00362132">
        <w:rPr>
          <w:rFonts w:ascii="Times New Roman" w:hAnsi="Times New Roman" w:cs="Times New Roman"/>
          <w:sz w:val="28"/>
          <w:szCs w:val="28"/>
        </w:rPr>
        <w:t>Проблемы обеспечения защиты свидетелей</w:t>
      </w:r>
      <w:r w:rsidRPr="00362132">
        <w:rPr>
          <w:rFonts w:ascii="Times" w:hAnsi="Times" w:cs="Times"/>
          <w:sz w:val="28"/>
          <w:szCs w:val="28"/>
        </w:rPr>
        <w:t>,</w:t>
      </w:r>
      <w:r w:rsidRPr="00362132">
        <w:rPr>
          <w:rFonts w:ascii="Times New Roman" w:hAnsi="Times New Roman" w:cs="Times New Roman"/>
          <w:sz w:val="28"/>
          <w:szCs w:val="28"/>
        </w:rPr>
        <w:t xml:space="preserve"> потерпевших и других участников на досудебных стадиях уголовного судопроизводства</w:t>
      </w:r>
      <w:r w:rsidRPr="00362132">
        <w:rPr>
          <w:rFonts w:ascii="Times" w:hAnsi="Times" w:cs="Times"/>
          <w:sz w:val="28"/>
          <w:szCs w:val="28"/>
        </w:rPr>
        <w:t>.</w:t>
      </w:r>
      <w:r w:rsidRPr="0036213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00BEF" w:rsidRPr="00C560BC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>
        <w:rPr>
          <w:rFonts w:ascii="Times" w:hAnsi="Times" w:cs="Times"/>
          <w:sz w:val="28"/>
          <w:szCs w:val="28"/>
        </w:rPr>
        <w:t>Процессуальное значение обвинительного заключения и обвинительного акта.</w:t>
      </w:r>
    </w:p>
    <w:p w:rsidR="00A00BEF" w:rsidRPr="00362132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 w:rsidRPr="00362132">
        <w:rPr>
          <w:rFonts w:ascii="Times New Roman" w:hAnsi="Times New Roman" w:cs="Times New Roman"/>
          <w:sz w:val="28"/>
          <w:szCs w:val="28"/>
        </w:rPr>
        <w:t>Правовые и организационные проблемы производства дознания в сокращенной форме.</w:t>
      </w:r>
    </w:p>
    <w:p w:rsidR="00A00BEF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>
        <w:rPr>
          <w:rFonts w:ascii="Times" w:hAnsi="Times" w:cs="Times"/>
          <w:sz w:val="28"/>
          <w:szCs w:val="28"/>
        </w:rPr>
        <w:t>Акт привлечения лица в качестве обвиняемого: процессуальная природа и значение.</w:t>
      </w:r>
    </w:p>
    <w:p w:rsidR="00A00BEF" w:rsidRPr="00A00BEF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 w:rsidRPr="00A00BEF">
        <w:rPr>
          <w:rFonts w:ascii="Times" w:hAnsi="Times" w:cs="Times"/>
          <w:sz w:val="28"/>
          <w:szCs w:val="28"/>
        </w:rPr>
        <w:t xml:space="preserve"> Особенности привлечения лица в качестве обвиняемого при производстве дознания.</w:t>
      </w:r>
    </w:p>
    <w:p w:rsidR="00A00BEF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>
        <w:rPr>
          <w:rFonts w:ascii="Times" w:hAnsi="Times" w:cs="Times"/>
          <w:sz w:val="28"/>
          <w:szCs w:val="28"/>
        </w:rPr>
        <w:t>Место и роль профилактической деятельности органов следствия и дознания при расследовании преступлений.</w:t>
      </w:r>
    </w:p>
    <w:p w:rsidR="00A00BEF" w:rsidRPr="00C560BC" w:rsidRDefault="00A00BEF" w:rsidP="00A00BEF">
      <w:pPr>
        <w:pStyle w:val="a3"/>
        <w:widowControl w:val="0"/>
        <w:numPr>
          <w:ilvl w:val="0"/>
          <w:numId w:val="1"/>
        </w:numPr>
        <w:tabs>
          <w:tab w:val="num" w:pos="0"/>
          <w:tab w:val="left" w:pos="709"/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" w:hAnsi="Times" w:cs="Times"/>
          <w:sz w:val="28"/>
          <w:szCs w:val="28"/>
        </w:rPr>
      </w:pPr>
      <w:r w:rsidRPr="00C560BC">
        <w:rPr>
          <w:rFonts w:ascii="Times" w:hAnsi="Times" w:cs="Times"/>
          <w:sz w:val="28"/>
          <w:szCs w:val="28"/>
        </w:rPr>
        <w:t xml:space="preserve"> Взаимодействие органов следствия и дознания со СМИ и общественностью при расследовании преступлений.</w:t>
      </w:r>
    </w:p>
    <w:p w:rsidR="0019038B" w:rsidRDefault="0019038B"/>
    <w:sectPr w:rsidR="0019038B" w:rsidSect="001903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5B198F"/>
    <w:multiLevelType w:val="hybridMultilevel"/>
    <w:tmpl w:val="272E9446"/>
    <w:lvl w:ilvl="0" w:tplc="7674DB4A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00BEF"/>
    <w:rsid w:val="0019038B"/>
    <w:rsid w:val="002D1421"/>
    <w:rsid w:val="00A00B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03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0BEF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9F9F9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255</Words>
  <Characters>1454</Characters>
  <Application>Microsoft Office Word</Application>
  <DocSecurity>0</DocSecurity>
  <Lines>12</Lines>
  <Paragraphs>3</Paragraphs>
  <ScaleCrop>false</ScaleCrop>
  <Company/>
  <LinksUpToDate>false</LinksUpToDate>
  <CharactersWithSpaces>1706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</dc:creator>
  <cp:lastModifiedBy>Роман</cp:lastModifiedBy>
  <cp:revision>1</cp:revision>
  <dcterms:created xsi:type="dcterms:W3CDTF">2016-09-30T08:00:00Z</dcterms:created>
  <dcterms:modified xsi:type="dcterms:W3CDTF">2016-09-30T08:05:00Z</dcterms:modified>
</cp:coreProperties>
</file>