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1A70" w:rsidRDefault="009D1A70" w:rsidP="00524C8F">
      <w:pPr>
        <w:rPr>
          <w:rFonts w:ascii="Times New Roman" w:hAnsi="Times New Roman" w:cs="Times New Roman"/>
          <w:sz w:val="28"/>
          <w:szCs w:val="28"/>
        </w:rPr>
      </w:pPr>
    </w:p>
    <w:p w:rsidR="009D1A70" w:rsidRDefault="00524C8F" w:rsidP="009D1A7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D1A70">
        <w:rPr>
          <w:rFonts w:ascii="Times New Roman" w:hAnsi="Times New Roman" w:cs="Times New Roman"/>
          <w:b/>
          <w:sz w:val="28"/>
          <w:szCs w:val="28"/>
        </w:rPr>
        <w:t>Программа по курсу «Математический анализ» (</w:t>
      </w:r>
      <w:r w:rsidRPr="009D1A70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="00971CDD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="009D1A70">
        <w:rPr>
          <w:rFonts w:ascii="Times New Roman" w:hAnsi="Times New Roman" w:cs="Times New Roman"/>
          <w:b/>
          <w:sz w:val="28"/>
          <w:szCs w:val="28"/>
        </w:rPr>
        <w:t xml:space="preserve"> семестр)</w:t>
      </w:r>
    </w:p>
    <w:p w:rsidR="00524C8F" w:rsidRPr="009D1A70" w:rsidRDefault="00524C8F" w:rsidP="009D1A7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D1A70">
        <w:rPr>
          <w:rFonts w:ascii="Times New Roman" w:hAnsi="Times New Roman" w:cs="Times New Roman"/>
          <w:b/>
          <w:sz w:val="28"/>
          <w:szCs w:val="28"/>
        </w:rPr>
        <w:t>факультет РЭФ</w:t>
      </w:r>
    </w:p>
    <w:p w:rsidR="00524C8F" w:rsidRPr="009D1A70" w:rsidRDefault="00524C8F" w:rsidP="00524C8F">
      <w:pPr>
        <w:ind w:firstLine="708"/>
        <w:rPr>
          <w:rFonts w:ascii="Times New Roman" w:eastAsiaTheme="minorEastAsia" w:hAnsi="Times New Roman" w:cs="Times New Roman"/>
          <w:sz w:val="28"/>
          <w:szCs w:val="28"/>
        </w:rPr>
      </w:pPr>
      <w:r w:rsidRPr="009D1A70">
        <w:rPr>
          <w:rFonts w:ascii="Times New Roman" w:hAnsi="Times New Roman" w:cs="Times New Roman"/>
          <w:sz w:val="28"/>
          <w:szCs w:val="28"/>
          <w:u w:val="single"/>
        </w:rPr>
        <w:t xml:space="preserve">Функции многих переменных.  </w:t>
      </w:r>
      <w:r w:rsidRPr="009D1A70">
        <w:rPr>
          <w:rFonts w:ascii="Times New Roman" w:hAnsi="Times New Roman" w:cs="Times New Roman"/>
          <w:sz w:val="28"/>
          <w:szCs w:val="28"/>
        </w:rPr>
        <w:t xml:space="preserve">Пространство </w:t>
      </w:r>
      <m:oMath>
        <m:sSup>
          <m:sSup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n</m:t>
            </m:r>
          </m:sup>
        </m:sSup>
      </m:oMath>
      <w:r w:rsidRPr="009D1A70">
        <w:rPr>
          <w:rFonts w:ascii="Times New Roman" w:eastAsiaTheme="minorEastAsia" w:hAnsi="Times New Roman" w:cs="Times New Roman"/>
          <w:sz w:val="28"/>
          <w:szCs w:val="28"/>
        </w:rPr>
        <w:t>. Открытые, замкнутые множества. Граница множества. Предел функции многих переменных. Непрерывность функции нескольких переменных. Дифференциал и дифференцируемость. Приближенные вычисления при помощи дифференциала. Правило дифференцирования. Дифференцирование сложной функции. Производная от функции, заданной неявно. Производные и дифференциалы высших порядков. Формула Тейлора. Локальный экстремум функции нескольких переменных. Задача о нахождении наибольшего и наименьшего  значения функции в заданной замкнутой области. Условный экстремум. Метод наименьших квадратов. Векторная функция скалярного аргумента. Касательная плоскость и нормаль к поверхности. Производная по направлению. Градиент.</w:t>
      </w:r>
    </w:p>
    <w:p w:rsidR="007D189A" w:rsidRPr="009D1A70" w:rsidRDefault="00524C8F" w:rsidP="00524C8F">
      <w:pPr>
        <w:rPr>
          <w:rFonts w:ascii="Times New Roman" w:eastAsiaTheme="minorEastAsia" w:hAnsi="Times New Roman" w:cs="Times New Roman"/>
          <w:sz w:val="28"/>
          <w:szCs w:val="28"/>
        </w:rPr>
      </w:pPr>
      <w:r w:rsidRPr="009D1A70">
        <w:rPr>
          <w:rFonts w:ascii="Times New Roman" w:eastAsiaTheme="minorEastAsia" w:hAnsi="Times New Roman" w:cs="Times New Roman"/>
          <w:sz w:val="28"/>
          <w:szCs w:val="28"/>
        </w:rPr>
        <w:tab/>
      </w:r>
      <w:r w:rsidRPr="009D1A70">
        <w:rPr>
          <w:rFonts w:ascii="Times New Roman" w:eastAsiaTheme="minorEastAsia" w:hAnsi="Times New Roman" w:cs="Times New Roman"/>
          <w:sz w:val="28"/>
          <w:szCs w:val="28"/>
          <w:u w:val="single"/>
        </w:rPr>
        <w:t xml:space="preserve">Кратные и криволинейные интегралы. Теория поля. </w:t>
      </w:r>
      <w:r w:rsidRPr="009D1A70">
        <w:rPr>
          <w:rFonts w:ascii="Times New Roman" w:eastAsiaTheme="minorEastAsia" w:hAnsi="Times New Roman" w:cs="Times New Roman"/>
          <w:sz w:val="28"/>
          <w:szCs w:val="28"/>
        </w:rPr>
        <w:t xml:space="preserve">Определение двойного интеграла. Геометрический смысл двойного интеграла. Вычисление двойного интеграла в декартовой системе координат. Теорема о сведении двойного интеграла к </w:t>
      </w:r>
      <w:proofErr w:type="gramStart"/>
      <w:r w:rsidRPr="009D1A70">
        <w:rPr>
          <w:rFonts w:ascii="Times New Roman" w:eastAsiaTheme="minorEastAsia" w:hAnsi="Times New Roman" w:cs="Times New Roman"/>
          <w:sz w:val="28"/>
          <w:szCs w:val="28"/>
        </w:rPr>
        <w:t>повторному</w:t>
      </w:r>
      <w:proofErr w:type="gramEnd"/>
      <w:r w:rsidRPr="009D1A70">
        <w:rPr>
          <w:rFonts w:ascii="Times New Roman" w:eastAsiaTheme="minorEastAsia" w:hAnsi="Times New Roman" w:cs="Times New Roman"/>
          <w:sz w:val="28"/>
          <w:szCs w:val="28"/>
        </w:rPr>
        <w:t xml:space="preserve">. Двойной интеграл в полярных координатах. Обобщенные полярные координаты. Несобственные двойные интегралы. Физические приложения двойного интеграла. Тройной интеграл. Замена переменных в тройном интеграле. Тройной интеграл в цилиндрических и сферических координатах. Криволинейный интеграл </w:t>
      </w:r>
      <w:r w:rsidRPr="009D1A70">
        <w:rPr>
          <w:rFonts w:ascii="Times New Roman" w:eastAsiaTheme="minorEastAsia" w:hAnsi="Times New Roman" w:cs="Times New Roman"/>
          <w:sz w:val="28"/>
          <w:szCs w:val="28"/>
          <w:lang w:val="en-US"/>
        </w:rPr>
        <w:t>I</w:t>
      </w:r>
      <w:r w:rsidRPr="009D1A70">
        <w:rPr>
          <w:rFonts w:ascii="Times New Roman" w:eastAsiaTheme="minorEastAsia" w:hAnsi="Times New Roman" w:cs="Times New Roman"/>
          <w:sz w:val="28"/>
          <w:szCs w:val="28"/>
        </w:rPr>
        <w:t xml:space="preserve"> рода. Вычисление и физические интерпретации. Криволинейный интеграл </w:t>
      </w:r>
      <w:r w:rsidRPr="009D1A70">
        <w:rPr>
          <w:rFonts w:ascii="Times New Roman" w:eastAsiaTheme="minorEastAsia" w:hAnsi="Times New Roman" w:cs="Times New Roman"/>
          <w:sz w:val="28"/>
          <w:szCs w:val="28"/>
          <w:lang w:val="en-US"/>
        </w:rPr>
        <w:t>II</w:t>
      </w:r>
      <w:r w:rsidRPr="009D1A70">
        <w:rPr>
          <w:rFonts w:ascii="Times New Roman" w:eastAsiaTheme="minorEastAsia" w:hAnsi="Times New Roman" w:cs="Times New Roman"/>
          <w:sz w:val="28"/>
          <w:szCs w:val="28"/>
        </w:rPr>
        <w:t xml:space="preserve"> рода. Вычисление и физический смысл. Условия независимости интеграла от пути  интегрирования. Формула Грина. Площадь поверхности. Поверхностный интеграл </w:t>
      </w:r>
      <w:r w:rsidRPr="009D1A70">
        <w:rPr>
          <w:rFonts w:ascii="Times New Roman" w:eastAsiaTheme="minorEastAsia" w:hAnsi="Times New Roman" w:cs="Times New Roman"/>
          <w:sz w:val="28"/>
          <w:szCs w:val="28"/>
          <w:lang w:val="en-US"/>
        </w:rPr>
        <w:t>I</w:t>
      </w:r>
      <w:r w:rsidRPr="009D1A70">
        <w:rPr>
          <w:rFonts w:ascii="Times New Roman" w:eastAsiaTheme="minorEastAsia" w:hAnsi="Times New Roman" w:cs="Times New Roman"/>
          <w:sz w:val="28"/>
          <w:szCs w:val="28"/>
        </w:rPr>
        <w:t xml:space="preserve"> рода. Ориентация поверхности. Поверхностный интеграл </w:t>
      </w:r>
      <w:r w:rsidRPr="009D1A70">
        <w:rPr>
          <w:rFonts w:ascii="Times New Roman" w:eastAsiaTheme="minorEastAsia" w:hAnsi="Times New Roman" w:cs="Times New Roman"/>
          <w:sz w:val="28"/>
          <w:szCs w:val="28"/>
          <w:lang w:val="en-US"/>
        </w:rPr>
        <w:t>II</w:t>
      </w:r>
      <w:r w:rsidRPr="009D1A70">
        <w:rPr>
          <w:rFonts w:ascii="Times New Roman" w:eastAsiaTheme="minorEastAsia" w:hAnsi="Times New Roman" w:cs="Times New Roman"/>
          <w:sz w:val="28"/>
          <w:szCs w:val="28"/>
        </w:rPr>
        <w:t xml:space="preserve"> рода. Формула Гаусса–Остроградского. Вычисление поверхностного интеграла. Поток векторного поля. Дивергенция. Циркуляция. Ротор. Оператор Гамильтона. Оператор Лапласа. Потенциальные и </w:t>
      </w:r>
      <w:proofErr w:type="spellStart"/>
      <w:r w:rsidRPr="009D1A70">
        <w:rPr>
          <w:rFonts w:ascii="Times New Roman" w:eastAsiaTheme="minorEastAsia" w:hAnsi="Times New Roman" w:cs="Times New Roman"/>
          <w:sz w:val="28"/>
          <w:szCs w:val="28"/>
        </w:rPr>
        <w:t>соленоидальные</w:t>
      </w:r>
      <w:proofErr w:type="spellEnd"/>
      <w:r w:rsidRPr="009D1A70">
        <w:rPr>
          <w:rFonts w:ascii="Times New Roman" w:eastAsiaTheme="minorEastAsia" w:hAnsi="Times New Roman" w:cs="Times New Roman"/>
          <w:sz w:val="28"/>
          <w:szCs w:val="28"/>
        </w:rPr>
        <w:t xml:space="preserve"> поля.</w:t>
      </w:r>
    </w:p>
    <w:p w:rsidR="00524C8F" w:rsidRPr="009D1A70" w:rsidRDefault="00524C8F" w:rsidP="00524C8F">
      <w:pPr>
        <w:rPr>
          <w:rFonts w:ascii="Times New Roman" w:eastAsiaTheme="minorEastAsia" w:hAnsi="Times New Roman" w:cs="Times New Roman"/>
          <w:sz w:val="28"/>
          <w:szCs w:val="28"/>
        </w:rPr>
      </w:pPr>
      <w:r w:rsidRPr="009D1A70">
        <w:rPr>
          <w:rFonts w:ascii="Times New Roman" w:eastAsiaTheme="minorEastAsia" w:hAnsi="Times New Roman" w:cs="Times New Roman"/>
          <w:sz w:val="28"/>
          <w:szCs w:val="28"/>
        </w:rPr>
        <w:tab/>
      </w:r>
      <w:r w:rsidRPr="009D1A70">
        <w:rPr>
          <w:rFonts w:ascii="Times New Roman" w:eastAsiaTheme="minorEastAsia" w:hAnsi="Times New Roman" w:cs="Times New Roman"/>
          <w:sz w:val="28"/>
          <w:szCs w:val="28"/>
          <w:u w:val="single"/>
        </w:rPr>
        <w:t xml:space="preserve">Дифференциальные уравнения. </w:t>
      </w:r>
      <w:r w:rsidRPr="009D1A70">
        <w:rPr>
          <w:rFonts w:ascii="Times New Roman" w:eastAsiaTheme="minorEastAsia" w:hAnsi="Times New Roman" w:cs="Times New Roman"/>
          <w:sz w:val="28"/>
          <w:szCs w:val="28"/>
        </w:rPr>
        <w:t xml:space="preserve">Основные понятия и определения. Постановка задача Коши для уравнения первого порядка. Уравнения с разделяющимися переменными. Однородные дифференциальные уравнения, уравнения приводимые к </w:t>
      </w:r>
      <w:proofErr w:type="gramStart"/>
      <w:r w:rsidRPr="009D1A70">
        <w:rPr>
          <w:rFonts w:ascii="Times New Roman" w:eastAsiaTheme="minorEastAsia" w:hAnsi="Times New Roman" w:cs="Times New Roman"/>
          <w:sz w:val="28"/>
          <w:szCs w:val="28"/>
        </w:rPr>
        <w:t>однородным</w:t>
      </w:r>
      <w:proofErr w:type="gramEnd"/>
      <w:r w:rsidRPr="009D1A70">
        <w:rPr>
          <w:rFonts w:ascii="Times New Roman" w:eastAsiaTheme="minorEastAsia" w:hAnsi="Times New Roman" w:cs="Times New Roman"/>
          <w:sz w:val="28"/>
          <w:szCs w:val="28"/>
        </w:rPr>
        <w:t xml:space="preserve">. Линейные дифференциальные уравнения первого порядка. Уравнения Бернулли. Уравнения в полных </w:t>
      </w:r>
      <w:r w:rsidRPr="009D1A70">
        <w:rPr>
          <w:rFonts w:ascii="Times New Roman" w:eastAsiaTheme="minorEastAsia" w:hAnsi="Times New Roman" w:cs="Times New Roman"/>
          <w:sz w:val="28"/>
          <w:szCs w:val="28"/>
        </w:rPr>
        <w:lastRenderedPageBreak/>
        <w:t>дифференциалах. Интегрирующий множитель. Дифференциальные уравнения высших порядков. Общие понятия. Задача Коши. Теорема существования и единственности задачи Коши. Уравнения, допускающие понижения порядка. Линейные дифференциальные уравнения высших порядков. Однородные уравнения. Свойства решений. Линейно независимые решения</w:t>
      </w:r>
      <w:r w:rsidR="00165C1C" w:rsidRPr="009D1A70">
        <w:rPr>
          <w:rFonts w:ascii="Times New Roman" w:eastAsiaTheme="minorEastAsia" w:hAnsi="Times New Roman" w:cs="Times New Roman"/>
          <w:sz w:val="28"/>
          <w:szCs w:val="28"/>
        </w:rPr>
        <w:t>. Структура общего решения линейного однородного уравнения. Фундаментальная система решений. Неоднородные уравнения. Свойства решений. Структура общего решения. Метод неопределенных коэффициентов. Метод вариации постоянных. Системы дифференциальных уравнений. Нормальная система дифференциальных уравнений.</w:t>
      </w:r>
    </w:p>
    <w:p w:rsidR="00962A47" w:rsidRPr="009D1A70" w:rsidRDefault="00962A47" w:rsidP="00524C8F">
      <w:pPr>
        <w:rPr>
          <w:rFonts w:ascii="Times New Roman" w:eastAsiaTheme="minorEastAsia" w:hAnsi="Times New Roman" w:cs="Times New Roman"/>
          <w:sz w:val="28"/>
          <w:szCs w:val="28"/>
        </w:rPr>
      </w:pPr>
      <w:r w:rsidRPr="009D1A70">
        <w:rPr>
          <w:rFonts w:ascii="Times New Roman" w:eastAsiaTheme="minorEastAsia" w:hAnsi="Times New Roman" w:cs="Times New Roman"/>
          <w:sz w:val="28"/>
          <w:szCs w:val="28"/>
          <w:u w:val="single"/>
        </w:rPr>
        <w:t>Ряды.</w:t>
      </w:r>
      <w:r w:rsidRPr="009D1A70">
        <w:rPr>
          <w:rFonts w:ascii="Times New Roman" w:eastAsiaTheme="minorEastAsia" w:hAnsi="Times New Roman" w:cs="Times New Roman"/>
          <w:sz w:val="28"/>
          <w:szCs w:val="28"/>
        </w:rPr>
        <w:t xml:space="preserve"> Числовые ряды. Сходимость и сумма ряда. Необходимый признак сходимости. Признаки Даламбера, Коши. Теоремы сравнения. Интегральный признак сходимости. Абсолютная и условная сходимость. Признак Лейбница. Функциональные последовательности и ряды. Область сходимости. Понятие равномерной сходимости. Свойства равномерно сходящихся рядов. </w:t>
      </w:r>
      <w:proofErr w:type="spellStart"/>
      <w:r w:rsidRPr="009D1A70">
        <w:rPr>
          <w:rFonts w:ascii="Times New Roman" w:eastAsiaTheme="minorEastAsia" w:hAnsi="Times New Roman" w:cs="Times New Roman"/>
          <w:sz w:val="28"/>
          <w:szCs w:val="28"/>
        </w:rPr>
        <w:t>Почленное</w:t>
      </w:r>
      <w:proofErr w:type="spellEnd"/>
      <w:r w:rsidRPr="009D1A70">
        <w:rPr>
          <w:rFonts w:ascii="Times New Roman" w:eastAsiaTheme="minorEastAsia" w:hAnsi="Times New Roman" w:cs="Times New Roman"/>
          <w:sz w:val="28"/>
          <w:szCs w:val="28"/>
        </w:rPr>
        <w:t xml:space="preserve"> интегрирование и дифференцирование. Степенные ряды. Теорема Абеля. Интервал сходимости. Ряды Тейлора и </w:t>
      </w:r>
      <w:proofErr w:type="spellStart"/>
      <w:r w:rsidRPr="009D1A70">
        <w:rPr>
          <w:rFonts w:ascii="Times New Roman" w:eastAsiaTheme="minorEastAsia" w:hAnsi="Times New Roman" w:cs="Times New Roman"/>
          <w:sz w:val="28"/>
          <w:szCs w:val="28"/>
        </w:rPr>
        <w:t>Маклорена</w:t>
      </w:r>
      <w:proofErr w:type="spellEnd"/>
      <w:r w:rsidRPr="009D1A70">
        <w:rPr>
          <w:rFonts w:ascii="Times New Roman" w:eastAsiaTheme="minorEastAsia" w:hAnsi="Times New Roman" w:cs="Times New Roman"/>
          <w:sz w:val="28"/>
          <w:szCs w:val="28"/>
        </w:rPr>
        <w:t>. Разложение функций в степенные ряды</w:t>
      </w:r>
      <w:r w:rsidR="002C74EB" w:rsidRPr="009D1A70">
        <w:rPr>
          <w:rFonts w:ascii="Times New Roman" w:eastAsiaTheme="minorEastAsia" w:hAnsi="Times New Roman" w:cs="Times New Roman"/>
          <w:sz w:val="28"/>
          <w:szCs w:val="28"/>
        </w:rPr>
        <w:t>. Применение степенных рядов в приближенных вычислениях.</w:t>
      </w:r>
    </w:p>
    <w:p w:rsidR="002C74EB" w:rsidRPr="009D1A70" w:rsidRDefault="002C74EB" w:rsidP="00524C8F">
      <w:pPr>
        <w:rPr>
          <w:rFonts w:ascii="Times New Roman" w:hAnsi="Times New Roman" w:cs="Times New Roman"/>
          <w:sz w:val="28"/>
          <w:szCs w:val="28"/>
        </w:rPr>
      </w:pPr>
      <w:r w:rsidRPr="009D1A70">
        <w:rPr>
          <w:rFonts w:ascii="Times New Roman" w:eastAsiaTheme="minorEastAsia" w:hAnsi="Times New Roman" w:cs="Times New Roman"/>
          <w:sz w:val="28"/>
          <w:szCs w:val="28"/>
        </w:rPr>
        <w:tab/>
        <w:t xml:space="preserve">На экзамене выясняется усвоение теоретических и практических вопросов программы и умение и умение применять теорию к решению практических задач. </w:t>
      </w:r>
      <w:proofErr w:type="gramStart"/>
      <w:r w:rsidRPr="009D1A70">
        <w:rPr>
          <w:rFonts w:ascii="Times New Roman" w:eastAsiaTheme="minorEastAsia" w:hAnsi="Times New Roman" w:cs="Times New Roman"/>
          <w:sz w:val="28"/>
          <w:szCs w:val="28"/>
        </w:rPr>
        <w:t>Набор стандартных примеров и задач можно найти в типовых расчетах кафедры Высшей математики и в методических разработках «Самостоятельные и контрольные работы по линейной алгебре, аналитической геометрии и математическому анализу» (составители:</w:t>
      </w:r>
      <w:proofErr w:type="gramEnd"/>
      <w:r w:rsidRPr="009D1A70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proofErr w:type="gramStart"/>
      <w:r w:rsidRPr="009D1A70">
        <w:rPr>
          <w:rFonts w:ascii="Times New Roman" w:eastAsiaTheme="minorEastAsia" w:hAnsi="Times New Roman" w:cs="Times New Roman"/>
          <w:sz w:val="28"/>
          <w:szCs w:val="28"/>
        </w:rPr>
        <w:t xml:space="preserve">Г.И. Анохина, М.Ю. </w:t>
      </w:r>
      <w:proofErr w:type="spellStart"/>
      <w:r w:rsidRPr="009D1A70">
        <w:rPr>
          <w:rFonts w:ascii="Times New Roman" w:eastAsiaTheme="minorEastAsia" w:hAnsi="Times New Roman" w:cs="Times New Roman"/>
          <w:sz w:val="28"/>
          <w:szCs w:val="28"/>
        </w:rPr>
        <w:t>Васильчик</w:t>
      </w:r>
      <w:proofErr w:type="spellEnd"/>
      <w:r w:rsidRPr="009D1A70">
        <w:rPr>
          <w:rFonts w:ascii="Times New Roman" w:eastAsiaTheme="minorEastAsia" w:hAnsi="Times New Roman" w:cs="Times New Roman"/>
          <w:sz w:val="28"/>
          <w:szCs w:val="28"/>
        </w:rPr>
        <w:t xml:space="preserve">, И.В. Синенко, Г.С. </w:t>
      </w:r>
      <w:proofErr w:type="spellStart"/>
      <w:r w:rsidRPr="009D1A70">
        <w:rPr>
          <w:rFonts w:ascii="Times New Roman" w:eastAsiaTheme="minorEastAsia" w:hAnsi="Times New Roman" w:cs="Times New Roman"/>
          <w:sz w:val="28"/>
          <w:szCs w:val="28"/>
        </w:rPr>
        <w:t>Шефель</w:t>
      </w:r>
      <w:proofErr w:type="spellEnd"/>
      <w:r w:rsidRPr="009D1A70">
        <w:rPr>
          <w:rFonts w:ascii="Times New Roman" w:eastAsiaTheme="minorEastAsia" w:hAnsi="Times New Roman" w:cs="Times New Roman"/>
          <w:sz w:val="28"/>
          <w:szCs w:val="28"/>
        </w:rPr>
        <w:t xml:space="preserve">)– разделы: функции многих переменных, кратные интегралы, криволинейные интегралы, поверхностные интегралы; «Самостоятельные и контрольные работы по специальным разделам высшей математики» (Г.И. Анохина, М.Ю. </w:t>
      </w:r>
      <w:proofErr w:type="spellStart"/>
      <w:r w:rsidRPr="009D1A70">
        <w:rPr>
          <w:rFonts w:ascii="Times New Roman" w:eastAsiaTheme="minorEastAsia" w:hAnsi="Times New Roman" w:cs="Times New Roman"/>
          <w:sz w:val="28"/>
          <w:szCs w:val="28"/>
        </w:rPr>
        <w:t>Васильчик</w:t>
      </w:r>
      <w:proofErr w:type="spellEnd"/>
      <w:r w:rsidRPr="009D1A70">
        <w:rPr>
          <w:rFonts w:ascii="Times New Roman" w:eastAsiaTheme="minorEastAsia" w:hAnsi="Times New Roman" w:cs="Times New Roman"/>
          <w:sz w:val="28"/>
          <w:szCs w:val="28"/>
        </w:rPr>
        <w:t xml:space="preserve"> и др.)– разделы: </w:t>
      </w:r>
      <w:r w:rsidR="009D1A70" w:rsidRPr="009D1A70">
        <w:rPr>
          <w:rFonts w:ascii="Times New Roman" w:eastAsiaTheme="minorEastAsia" w:hAnsi="Times New Roman" w:cs="Times New Roman"/>
          <w:sz w:val="28"/>
          <w:szCs w:val="28"/>
        </w:rPr>
        <w:t>числовые ряды, функциональные ряды, обыкновенные дифференциальные уравнения.</w:t>
      </w:r>
      <w:proofErr w:type="gramEnd"/>
    </w:p>
    <w:sectPr w:rsidR="002C74EB" w:rsidRPr="009D1A70" w:rsidSect="007D18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524C8F"/>
    <w:rsid w:val="00165C1C"/>
    <w:rsid w:val="00200EFE"/>
    <w:rsid w:val="002C74EB"/>
    <w:rsid w:val="00524C8F"/>
    <w:rsid w:val="007D189A"/>
    <w:rsid w:val="00962A47"/>
    <w:rsid w:val="00971CDD"/>
    <w:rsid w:val="009D1A70"/>
    <w:rsid w:val="00A839E9"/>
    <w:rsid w:val="00C77605"/>
    <w:rsid w:val="00D608EC"/>
    <w:rsid w:val="00E166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4C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624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612</Words>
  <Characters>3490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кафедра ВМ</Company>
  <LinksUpToDate>false</LinksUpToDate>
  <CharactersWithSpaces>4094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инженер</dc:creator>
  <cp:keywords/>
  <dc:description/>
  <cp:lastModifiedBy>инженер</cp:lastModifiedBy>
  <cp:revision>3</cp:revision>
  <dcterms:created xsi:type="dcterms:W3CDTF">2010-02-25T06:39:00Z</dcterms:created>
  <dcterms:modified xsi:type="dcterms:W3CDTF">2010-02-25T07:25:00Z</dcterms:modified>
</cp:coreProperties>
</file>